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8" w:rsidRPr="00413545" w:rsidRDefault="00362CFF" w:rsidP="0009547D">
      <w:pPr>
        <w:jc w:val="center"/>
        <w:rPr>
          <w:rFonts w:ascii="Arial" w:hAnsi="Arial" w:cs="Arial"/>
          <w:b/>
          <w:bCs/>
          <w:sz w:val="22"/>
          <w:szCs w:val="22"/>
        </w:rPr>
      </w:pPr>
      <w:r w:rsidRPr="00413545">
        <w:rPr>
          <w:rFonts w:ascii="Arial" w:hAnsi="Arial" w:cs="Arial"/>
          <w:b/>
          <w:bCs/>
          <w:sz w:val="22"/>
          <w:szCs w:val="22"/>
        </w:rPr>
        <w:t xml:space="preserve">Division of </w:t>
      </w:r>
      <w:r w:rsidR="00867B38" w:rsidRPr="00413545">
        <w:rPr>
          <w:rFonts w:ascii="Arial" w:hAnsi="Arial" w:cs="Arial"/>
          <w:b/>
          <w:bCs/>
          <w:sz w:val="22"/>
          <w:szCs w:val="22"/>
        </w:rPr>
        <w:t>Environmental Assessment and Restoration</w:t>
      </w:r>
    </w:p>
    <w:p w:rsidR="00867B38" w:rsidRPr="0098294A" w:rsidRDefault="00A01110" w:rsidP="00E21387">
      <w:pPr>
        <w:ind w:firstLine="720"/>
        <w:jc w:val="center"/>
        <w:rPr>
          <w:rFonts w:ascii="Arial" w:hAnsi="Arial" w:cs="Arial"/>
          <w:b/>
          <w:bCs/>
          <w:sz w:val="22"/>
          <w:szCs w:val="22"/>
        </w:rPr>
      </w:pPr>
      <w:r>
        <w:rPr>
          <w:rFonts w:ascii="Arial" w:hAnsi="Arial" w:cs="Arial"/>
          <w:b/>
          <w:bCs/>
          <w:sz w:val="22"/>
          <w:szCs w:val="22"/>
        </w:rPr>
        <w:t xml:space="preserve">      </w:t>
      </w:r>
      <w:r w:rsidR="00B7438D">
        <w:rPr>
          <w:rFonts w:ascii="Arial" w:hAnsi="Arial" w:cs="Arial"/>
          <w:b/>
          <w:bCs/>
          <w:sz w:val="22"/>
          <w:szCs w:val="22"/>
        </w:rPr>
        <w:t>Office of Watershed Services</w:t>
      </w:r>
      <w:r w:rsidR="00E21387">
        <w:rPr>
          <w:rFonts w:ascii="Arial" w:hAnsi="Arial" w:cs="Arial"/>
          <w:b/>
          <w:bCs/>
          <w:sz w:val="22"/>
          <w:szCs w:val="22"/>
        </w:rPr>
        <w:tab/>
      </w:r>
      <w:r w:rsidR="00E21387">
        <w:rPr>
          <w:rFonts w:ascii="Arial" w:hAnsi="Arial" w:cs="Arial"/>
          <w:b/>
          <w:bCs/>
          <w:sz w:val="22"/>
          <w:szCs w:val="22"/>
        </w:rPr>
        <w:tab/>
      </w:r>
    </w:p>
    <w:p w:rsidR="00867B38" w:rsidRPr="00413545" w:rsidRDefault="00867B38" w:rsidP="00696ED4">
      <w:pPr>
        <w:rPr>
          <w:rFonts w:ascii="Arial" w:hAnsi="Arial" w:cs="Arial"/>
          <w:bCs/>
          <w:sz w:val="22"/>
          <w:szCs w:val="22"/>
        </w:rPr>
      </w:pPr>
    </w:p>
    <w:p w:rsidR="0044422A" w:rsidRDefault="00E27CFB" w:rsidP="0044422A">
      <w:pPr>
        <w:jc w:val="center"/>
        <w:rPr>
          <w:rFonts w:ascii="Arial" w:hAnsi="Arial" w:cs="Arial"/>
          <w:b/>
          <w:bCs/>
          <w:sz w:val="28"/>
          <w:szCs w:val="22"/>
        </w:rPr>
      </w:pPr>
      <w:r>
        <w:rPr>
          <w:rFonts w:ascii="Arial" w:hAnsi="Arial" w:cs="Arial"/>
          <w:b/>
          <w:bCs/>
          <w:sz w:val="22"/>
          <w:szCs w:val="22"/>
        </w:rPr>
        <w:t xml:space="preserve">Advertisement </w:t>
      </w:r>
      <w:r w:rsidR="0009547D">
        <w:rPr>
          <w:rFonts w:ascii="Arial" w:hAnsi="Arial" w:cs="Arial"/>
          <w:b/>
          <w:bCs/>
          <w:sz w:val="22"/>
          <w:szCs w:val="22"/>
        </w:rPr>
        <w:t>–</w:t>
      </w:r>
      <w:r w:rsidR="008B11D5">
        <w:rPr>
          <w:rFonts w:ascii="Arial" w:hAnsi="Arial" w:cs="Arial"/>
          <w:b/>
          <w:bCs/>
          <w:sz w:val="22"/>
          <w:szCs w:val="22"/>
        </w:rPr>
        <w:t xml:space="preserve"> </w:t>
      </w:r>
      <w:r w:rsidR="0009547D" w:rsidRPr="0044422A">
        <w:rPr>
          <w:rFonts w:ascii="Arial" w:hAnsi="Arial" w:cs="Arial"/>
          <w:b/>
          <w:bCs/>
          <w:sz w:val="22"/>
          <w:szCs w:val="22"/>
        </w:rPr>
        <w:t>OPEN COMPET</w:t>
      </w:r>
      <w:r w:rsidR="001F4328" w:rsidRPr="0044422A">
        <w:rPr>
          <w:rFonts w:ascii="Arial" w:hAnsi="Arial" w:cs="Arial"/>
          <w:b/>
          <w:bCs/>
          <w:sz w:val="22"/>
          <w:szCs w:val="22"/>
        </w:rPr>
        <w:t>I</w:t>
      </w:r>
      <w:r w:rsidR="0009547D" w:rsidRPr="0044422A">
        <w:rPr>
          <w:rFonts w:ascii="Arial" w:hAnsi="Arial" w:cs="Arial"/>
          <w:b/>
          <w:bCs/>
          <w:sz w:val="22"/>
          <w:szCs w:val="22"/>
        </w:rPr>
        <w:t>TIVE</w:t>
      </w:r>
    </w:p>
    <w:p w:rsidR="00867B38" w:rsidRPr="00413545" w:rsidRDefault="00867B38" w:rsidP="00696ED4">
      <w:pPr>
        <w:rPr>
          <w:rFonts w:ascii="Arial" w:hAnsi="Arial" w:cs="Arial"/>
          <w:bCs/>
          <w:sz w:val="22"/>
          <w:szCs w:val="22"/>
        </w:rPr>
      </w:pPr>
    </w:p>
    <w:p w:rsidR="00E21387" w:rsidRDefault="00E21387" w:rsidP="0098294A">
      <w:pPr>
        <w:ind w:left="360"/>
        <w:jc w:val="center"/>
        <w:rPr>
          <w:rFonts w:ascii="Arial" w:hAnsi="Arial" w:cs="Arial"/>
          <w:b/>
          <w:bCs/>
          <w:sz w:val="22"/>
          <w:szCs w:val="22"/>
        </w:rPr>
      </w:pPr>
      <w:r w:rsidRPr="00E21387">
        <w:rPr>
          <w:rFonts w:ascii="Arial" w:hAnsi="Arial" w:cs="Arial"/>
          <w:b/>
          <w:bCs/>
          <w:sz w:val="22"/>
          <w:szCs w:val="22"/>
        </w:rPr>
        <w:t xml:space="preserve">Environmental </w:t>
      </w:r>
      <w:r w:rsidR="00792DD1">
        <w:rPr>
          <w:rFonts w:ascii="Arial" w:hAnsi="Arial" w:cs="Arial"/>
          <w:b/>
          <w:bCs/>
          <w:sz w:val="22"/>
          <w:szCs w:val="22"/>
        </w:rPr>
        <w:t>Specialist III,</w:t>
      </w:r>
      <w:r w:rsidRPr="00E21387">
        <w:rPr>
          <w:rFonts w:ascii="Arial" w:hAnsi="Arial" w:cs="Arial"/>
          <w:b/>
          <w:bCs/>
          <w:sz w:val="22"/>
          <w:szCs w:val="22"/>
        </w:rPr>
        <w:t xml:space="preserve"> OPS </w:t>
      </w:r>
      <w:r w:rsidR="00A201C8">
        <w:rPr>
          <w:rFonts w:ascii="Arial" w:hAnsi="Arial" w:cs="Arial"/>
          <w:b/>
          <w:bCs/>
          <w:sz w:val="22"/>
          <w:szCs w:val="22"/>
        </w:rPr>
        <w:t>(Pending Reclassification)</w:t>
      </w:r>
      <w:r w:rsidRPr="00E21387">
        <w:rPr>
          <w:rFonts w:ascii="Arial" w:hAnsi="Arial" w:cs="Arial"/>
          <w:b/>
          <w:bCs/>
          <w:sz w:val="22"/>
          <w:szCs w:val="22"/>
        </w:rPr>
        <w:t xml:space="preserve">                                                                    </w:t>
      </w:r>
    </w:p>
    <w:p w:rsidR="0098294A" w:rsidRPr="0098294A" w:rsidRDefault="00867B38" w:rsidP="0098294A">
      <w:pPr>
        <w:ind w:left="360"/>
        <w:jc w:val="center"/>
        <w:rPr>
          <w:rFonts w:ascii="Arial" w:hAnsi="Arial" w:cs="Arial"/>
          <w:b/>
          <w:bCs/>
          <w:sz w:val="22"/>
          <w:szCs w:val="22"/>
        </w:rPr>
      </w:pPr>
      <w:r w:rsidRPr="0098294A">
        <w:rPr>
          <w:rFonts w:ascii="Arial" w:hAnsi="Arial" w:cs="Arial"/>
          <w:b/>
          <w:bCs/>
          <w:sz w:val="22"/>
          <w:szCs w:val="22"/>
        </w:rPr>
        <w:t xml:space="preserve">Position </w:t>
      </w:r>
      <w:r w:rsidR="00DC0114">
        <w:rPr>
          <w:rFonts w:ascii="Arial" w:hAnsi="Arial" w:cs="Arial"/>
          <w:b/>
          <w:bCs/>
          <w:sz w:val="22"/>
          <w:szCs w:val="22"/>
        </w:rPr>
        <w:t xml:space="preserve">Number </w:t>
      </w:r>
      <w:r w:rsidR="009D6901">
        <w:rPr>
          <w:rFonts w:ascii="Arial" w:hAnsi="Arial" w:cs="Arial"/>
          <w:b/>
          <w:bCs/>
          <w:sz w:val="22"/>
          <w:szCs w:val="22"/>
        </w:rPr>
        <w:t>37</w:t>
      </w:r>
      <w:r w:rsidR="00E21387" w:rsidRPr="00E21387">
        <w:rPr>
          <w:rFonts w:ascii="Arial" w:hAnsi="Arial" w:cs="Arial"/>
          <w:b/>
          <w:bCs/>
          <w:sz w:val="22"/>
          <w:szCs w:val="22"/>
        </w:rPr>
        <w:t>9</w:t>
      </w:r>
      <w:r w:rsidR="00F934E7">
        <w:rPr>
          <w:rFonts w:ascii="Arial" w:hAnsi="Arial" w:cs="Arial"/>
          <w:b/>
          <w:bCs/>
          <w:sz w:val="22"/>
          <w:szCs w:val="22"/>
        </w:rPr>
        <w:t>40103</w:t>
      </w:r>
    </w:p>
    <w:p w:rsidR="00B562B2" w:rsidRPr="00413545" w:rsidRDefault="00B562B2" w:rsidP="00867B38">
      <w:pPr>
        <w:jc w:val="center"/>
        <w:rPr>
          <w:rFonts w:ascii="Arial" w:hAnsi="Arial" w:cs="Arial"/>
          <w:b/>
          <w:bCs/>
          <w:sz w:val="22"/>
          <w:szCs w:val="22"/>
        </w:rPr>
      </w:pPr>
    </w:p>
    <w:p w:rsidR="00B562B2" w:rsidRPr="00413545" w:rsidRDefault="00867B38" w:rsidP="00696ED4">
      <w:pPr>
        <w:rPr>
          <w:rFonts w:ascii="Arial" w:hAnsi="Arial" w:cs="Arial"/>
          <w:bCs/>
          <w:sz w:val="22"/>
          <w:szCs w:val="22"/>
        </w:rPr>
      </w:pPr>
      <w:r w:rsidRPr="00413545">
        <w:rPr>
          <w:rFonts w:ascii="Arial" w:hAnsi="Arial" w:cs="Arial"/>
          <w:bCs/>
          <w:sz w:val="22"/>
          <w:szCs w:val="22"/>
        </w:rPr>
        <w:t xml:space="preserve"> </w:t>
      </w:r>
    </w:p>
    <w:p w:rsidR="00B562B2" w:rsidRPr="00413545" w:rsidRDefault="00867B38" w:rsidP="0098294A">
      <w:pPr>
        <w:rPr>
          <w:rFonts w:ascii="Arial" w:hAnsi="Arial" w:cs="Arial"/>
          <w:bCs/>
          <w:sz w:val="22"/>
          <w:szCs w:val="22"/>
        </w:rPr>
      </w:pPr>
      <w:bookmarkStart w:id="0" w:name="_GoBack"/>
      <w:r w:rsidRPr="0014530A">
        <w:rPr>
          <w:rFonts w:ascii="Arial" w:hAnsi="Arial" w:cs="Arial"/>
          <w:b/>
          <w:bCs/>
          <w:sz w:val="22"/>
          <w:szCs w:val="22"/>
        </w:rPr>
        <w:t>The</w:t>
      </w:r>
      <w:bookmarkEnd w:id="0"/>
      <w:r w:rsidRPr="00413545">
        <w:rPr>
          <w:rFonts w:ascii="Arial" w:hAnsi="Arial" w:cs="Arial"/>
          <w:bCs/>
          <w:sz w:val="22"/>
          <w:szCs w:val="22"/>
        </w:rPr>
        <w:t xml:space="preserve"> </w:t>
      </w:r>
      <w:r w:rsidR="003C7ADD">
        <w:rPr>
          <w:rFonts w:ascii="Arial" w:hAnsi="Arial" w:cs="Arial"/>
          <w:b/>
          <w:bCs/>
          <w:sz w:val="22"/>
          <w:szCs w:val="22"/>
        </w:rPr>
        <w:t xml:space="preserve">Office of Watershed Services </w:t>
      </w:r>
      <w:r w:rsidRPr="003C50A5">
        <w:rPr>
          <w:rFonts w:ascii="Arial" w:hAnsi="Arial" w:cs="Arial"/>
          <w:b/>
          <w:bCs/>
          <w:sz w:val="22"/>
          <w:szCs w:val="22"/>
        </w:rPr>
        <w:t>is accepting applications for</w:t>
      </w:r>
      <w:r w:rsidR="00891633" w:rsidRPr="003C50A5">
        <w:rPr>
          <w:rFonts w:ascii="Arial" w:hAnsi="Arial" w:cs="Arial"/>
          <w:b/>
          <w:bCs/>
          <w:sz w:val="22"/>
          <w:szCs w:val="22"/>
        </w:rPr>
        <w:t xml:space="preserve"> </w:t>
      </w:r>
      <w:r w:rsidRPr="003C50A5">
        <w:rPr>
          <w:rFonts w:ascii="Arial" w:hAnsi="Arial" w:cs="Arial"/>
          <w:b/>
          <w:bCs/>
          <w:sz w:val="22"/>
          <w:szCs w:val="22"/>
        </w:rPr>
        <w:t>a full-time</w:t>
      </w:r>
      <w:r w:rsidRPr="007D545E">
        <w:rPr>
          <w:rFonts w:ascii="Arial" w:hAnsi="Arial" w:cs="Arial"/>
          <w:bCs/>
          <w:sz w:val="22"/>
          <w:szCs w:val="22"/>
        </w:rPr>
        <w:t xml:space="preserve"> </w:t>
      </w:r>
      <w:r w:rsidR="003C7ADD" w:rsidRPr="0044422A">
        <w:rPr>
          <w:rFonts w:ascii="Arial" w:hAnsi="Arial" w:cs="Arial"/>
          <w:b/>
          <w:bCs/>
          <w:sz w:val="22"/>
          <w:szCs w:val="22"/>
        </w:rPr>
        <w:t>OPS,</w:t>
      </w:r>
      <w:r w:rsidR="0044422A" w:rsidRPr="0044422A">
        <w:rPr>
          <w:rFonts w:ascii="Arial" w:hAnsi="Arial" w:cs="Arial"/>
          <w:b/>
          <w:bCs/>
          <w:sz w:val="22"/>
          <w:szCs w:val="22"/>
        </w:rPr>
        <w:t xml:space="preserve"> </w:t>
      </w:r>
      <w:r w:rsidR="003C50A5">
        <w:rPr>
          <w:rFonts w:ascii="Arial" w:hAnsi="Arial" w:cs="Arial"/>
          <w:b/>
          <w:bCs/>
          <w:sz w:val="22"/>
          <w:szCs w:val="22"/>
        </w:rPr>
        <w:t xml:space="preserve">Environmental Specialist III, </w:t>
      </w:r>
      <w:proofErr w:type="gramStart"/>
      <w:r w:rsidR="003C50A5">
        <w:rPr>
          <w:rFonts w:ascii="Arial" w:hAnsi="Arial" w:cs="Arial"/>
          <w:b/>
          <w:bCs/>
          <w:sz w:val="22"/>
          <w:szCs w:val="22"/>
        </w:rPr>
        <w:t>OPS</w:t>
      </w:r>
      <w:proofErr w:type="gramEnd"/>
      <w:r w:rsidR="003C50A5">
        <w:rPr>
          <w:rFonts w:ascii="Arial" w:hAnsi="Arial" w:cs="Arial"/>
          <w:b/>
          <w:bCs/>
          <w:sz w:val="22"/>
          <w:szCs w:val="22"/>
        </w:rPr>
        <w:t xml:space="preserve"> position.</w:t>
      </w:r>
    </w:p>
    <w:p w:rsidR="00867B38" w:rsidRPr="00413545" w:rsidRDefault="00867B38" w:rsidP="00696ED4">
      <w:pPr>
        <w:rPr>
          <w:rFonts w:ascii="Arial" w:hAnsi="Arial" w:cs="Arial"/>
          <w:bCs/>
          <w:sz w:val="22"/>
          <w:szCs w:val="22"/>
        </w:rPr>
      </w:pPr>
    </w:p>
    <w:p w:rsidR="003C7ADD" w:rsidRDefault="00867B38" w:rsidP="00264DBC">
      <w:pPr>
        <w:rPr>
          <w:rFonts w:ascii="Arial" w:hAnsi="Arial" w:cs="Arial"/>
          <w:b/>
          <w:bCs/>
          <w:sz w:val="22"/>
          <w:szCs w:val="22"/>
        </w:rPr>
      </w:pPr>
      <w:r w:rsidRPr="00413545">
        <w:rPr>
          <w:rFonts w:ascii="Arial" w:hAnsi="Arial" w:cs="Arial"/>
          <w:b/>
          <w:bCs/>
          <w:sz w:val="22"/>
          <w:szCs w:val="22"/>
          <w:u w:val="single"/>
        </w:rPr>
        <w:t>Summary of Duties</w:t>
      </w:r>
      <w:r w:rsidRPr="0044422A">
        <w:rPr>
          <w:rFonts w:ascii="Arial" w:hAnsi="Arial" w:cs="Arial"/>
          <w:b/>
          <w:bCs/>
          <w:sz w:val="22"/>
          <w:szCs w:val="22"/>
        </w:rPr>
        <w:t>:</w:t>
      </w:r>
      <w:r w:rsidR="009D6901" w:rsidRPr="0044422A">
        <w:rPr>
          <w:rFonts w:ascii="Arial" w:hAnsi="Arial" w:cs="Arial"/>
          <w:b/>
          <w:bCs/>
          <w:sz w:val="22"/>
          <w:szCs w:val="22"/>
        </w:rPr>
        <w:t xml:space="preserve"> </w:t>
      </w:r>
    </w:p>
    <w:p w:rsidR="00A01110" w:rsidRDefault="00A01110" w:rsidP="00A01110">
      <w:pPr>
        <w:jc w:val="both"/>
        <w:rPr>
          <w:rFonts w:ascii="Arial" w:eastAsia="Calibri" w:hAnsi="Arial" w:cs="Arial"/>
        </w:rPr>
      </w:pPr>
    </w:p>
    <w:p w:rsidR="00A01110" w:rsidRPr="004C232C" w:rsidRDefault="00A01110" w:rsidP="00A01110">
      <w:pPr>
        <w:jc w:val="both"/>
        <w:rPr>
          <w:rFonts w:ascii="Arial" w:eastAsia="Calibri" w:hAnsi="Arial" w:cs="Arial"/>
        </w:rPr>
      </w:pPr>
      <w:r w:rsidRPr="004C232C">
        <w:rPr>
          <w:rFonts w:ascii="Arial" w:eastAsia="Calibri" w:hAnsi="Arial" w:cs="Arial"/>
        </w:rPr>
        <w:t xml:space="preserve">As a GIS analyst providing technical support to the rotating basins cycle community, this employee establishes and maintains effective working relationships with external agencies to gather geo-referenced data pertaining to Florida's Watershed Management process. When necessary, </w:t>
      </w:r>
      <w:proofErr w:type="gramStart"/>
      <w:r w:rsidRPr="004C232C">
        <w:rPr>
          <w:rFonts w:ascii="Arial" w:eastAsia="Calibri" w:hAnsi="Arial" w:cs="Arial"/>
        </w:rPr>
        <w:t>inspects,</w:t>
      </w:r>
      <w:proofErr w:type="gramEnd"/>
      <w:r w:rsidRPr="004C232C">
        <w:rPr>
          <w:rFonts w:ascii="Arial" w:eastAsia="Calibri" w:hAnsi="Arial" w:cs="Arial"/>
        </w:rPr>
        <w:t xml:space="preserve"> converts and edits existing geospatial data to assure compliance with Departmental or program GIS quality control standards; applies existing or develops new analytical methods when appropriate and follows accepted cartographic conventions and data management procedures to produce maps or map products in support of Rotating Basins community requests.</w:t>
      </w:r>
    </w:p>
    <w:p w:rsidR="00A01110" w:rsidRDefault="00A01110" w:rsidP="00A01110">
      <w:pPr>
        <w:jc w:val="both"/>
        <w:rPr>
          <w:rFonts w:ascii="Arial" w:eastAsia="Calibri" w:hAnsi="Arial" w:cs="Arial"/>
        </w:rPr>
      </w:pPr>
    </w:p>
    <w:p w:rsidR="00A01110" w:rsidRPr="004C232C" w:rsidRDefault="00A01110" w:rsidP="00A01110">
      <w:pPr>
        <w:jc w:val="both"/>
        <w:rPr>
          <w:rFonts w:ascii="Arial" w:eastAsia="Calibri" w:hAnsi="Arial" w:cs="Arial"/>
        </w:rPr>
      </w:pPr>
      <w:r w:rsidRPr="004C232C">
        <w:rPr>
          <w:rFonts w:ascii="Arial" w:eastAsia="Calibri" w:hAnsi="Arial" w:cs="Arial"/>
        </w:rPr>
        <w:t>Collects, inspects, converts</w:t>
      </w:r>
      <w:r w:rsidR="00EB489D">
        <w:rPr>
          <w:rFonts w:ascii="Arial" w:eastAsia="Calibri" w:hAnsi="Arial" w:cs="Arial"/>
        </w:rPr>
        <w:t>,</w:t>
      </w:r>
      <w:r w:rsidRPr="004C232C">
        <w:rPr>
          <w:rFonts w:ascii="Arial" w:eastAsia="Calibri" w:hAnsi="Arial" w:cs="Arial"/>
        </w:rPr>
        <w:t xml:space="preserve"> and edits geospatial data from a wide variety of sources both internal and external to FDEP to assure compliance with Departmental or program GIS quality control standards and its accuracy. Performs data creation and data integration</w:t>
      </w:r>
      <w:r w:rsidR="00EB489D">
        <w:rPr>
          <w:rFonts w:ascii="Arial" w:eastAsia="Calibri" w:hAnsi="Arial" w:cs="Arial"/>
        </w:rPr>
        <w:t xml:space="preserve"> and </w:t>
      </w:r>
      <w:r w:rsidRPr="004C232C">
        <w:rPr>
          <w:rFonts w:ascii="Arial" w:eastAsia="Calibri" w:hAnsi="Arial" w:cs="Arial"/>
        </w:rPr>
        <w:t>applies existing or develops new analytical methods when appropriate to support programs that need to develop spatial information for project areas. Supports the development of spatial analysis for the program’s project; produces</w:t>
      </w:r>
      <w:r w:rsidR="00EB489D">
        <w:rPr>
          <w:rFonts w:ascii="Arial" w:eastAsia="Calibri" w:hAnsi="Arial" w:cs="Arial"/>
        </w:rPr>
        <w:t>,</w:t>
      </w:r>
      <w:r w:rsidRPr="004C232C">
        <w:rPr>
          <w:rFonts w:ascii="Arial" w:eastAsia="Calibri" w:hAnsi="Arial" w:cs="Arial"/>
        </w:rPr>
        <w:t xml:space="preserve"> as needed</w:t>
      </w:r>
      <w:r w:rsidR="00EB489D">
        <w:rPr>
          <w:rFonts w:ascii="Arial" w:eastAsia="Calibri" w:hAnsi="Arial" w:cs="Arial"/>
        </w:rPr>
        <w:t>,</w:t>
      </w:r>
      <w:r w:rsidRPr="004C232C">
        <w:rPr>
          <w:rFonts w:ascii="Arial" w:eastAsia="Calibri" w:hAnsi="Arial" w:cs="Arial"/>
        </w:rPr>
        <w:t xml:space="preserve"> paper maps, on-line maps</w:t>
      </w:r>
      <w:r w:rsidR="00530427">
        <w:rPr>
          <w:rFonts w:ascii="Arial" w:eastAsia="Calibri" w:hAnsi="Arial" w:cs="Arial"/>
        </w:rPr>
        <w:t>,</w:t>
      </w:r>
      <w:r w:rsidRPr="004C232C">
        <w:rPr>
          <w:rFonts w:ascii="Arial" w:eastAsia="Calibri" w:hAnsi="Arial" w:cs="Arial"/>
        </w:rPr>
        <w:t xml:space="preserve"> or images to distribute for proofing of changes and/or edits of </w:t>
      </w:r>
      <w:proofErr w:type="spellStart"/>
      <w:r w:rsidRPr="004C232C">
        <w:rPr>
          <w:rFonts w:ascii="Arial" w:eastAsia="Calibri" w:hAnsi="Arial" w:cs="Arial"/>
        </w:rPr>
        <w:t>coverages</w:t>
      </w:r>
      <w:proofErr w:type="spellEnd"/>
      <w:r w:rsidRPr="004C232C">
        <w:rPr>
          <w:rFonts w:ascii="Arial" w:eastAsia="Calibri" w:hAnsi="Arial" w:cs="Arial"/>
        </w:rPr>
        <w:t xml:space="preserve">; uses programming languages to simplify tasks within GIS software and creates models to standardize and optimize processing tasks. </w:t>
      </w:r>
      <w:proofErr w:type="gramStart"/>
      <w:r w:rsidRPr="004C232C">
        <w:rPr>
          <w:rFonts w:ascii="Arial" w:eastAsia="Calibri" w:hAnsi="Arial" w:cs="Arial"/>
        </w:rPr>
        <w:t>Develops mechanisms to distribute analytical results to stakeholders.</w:t>
      </w:r>
      <w:proofErr w:type="gramEnd"/>
    </w:p>
    <w:p w:rsidR="00A01110" w:rsidRDefault="00A01110" w:rsidP="00A01110">
      <w:pPr>
        <w:jc w:val="both"/>
        <w:rPr>
          <w:rFonts w:ascii="Arial" w:eastAsia="Calibri" w:hAnsi="Arial" w:cs="Arial"/>
        </w:rPr>
      </w:pPr>
    </w:p>
    <w:p w:rsidR="00A01110" w:rsidRPr="004C232C" w:rsidRDefault="00A01110" w:rsidP="00A01110">
      <w:pPr>
        <w:jc w:val="both"/>
        <w:rPr>
          <w:rFonts w:ascii="Arial" w:eastAsia="Calibri" w:hAnsi="Arial" w:cs="Arial"/>
        </w:rPr>
      </w:pPr>
      <w:proofErr w:type="gramStart"/>
      <w:r w:rsidRPr="004C232C">
        <w:rPr>
          <w:rFonts w:ascii="Arial" w:eastAsia="Calibri" w:hAnsi="Arial" w:cs="Arial"/>
        </w:rPr>
        <w:t>Performs other duties as required.</w:t>
      </w:r>
      <w:proofErr w:type="gramEnd"/>
    </w:p>
    <w:p w:rsidR="00A01110" w:rsidRDefault="00A01110" w:rsidP="00264DBC">
      <w:pPr>
        <w:rPr>
          <w:rFonts w:ascii="Arial" w:eastAsia="Calibri" w:hAnsi="Arial" w:cs="Arial"/>
        </w:rPr>
      </w:pPr>
    </w:p>
    <w:p w:rsidR="009D6901" w:rsidRPr="009D6901" w:rsidRDefault="008B11D5" w:rsidP="009D6901">
      <w:pPr>
        <w:rPr>
          <w:rFonts w:ascii="Arial" w:hAnsi="Arial" w:cs="Arial"/>
          <w:b/>
          <w:bCs/>
          <w:color w:val="FF0000"/>
          <w:sz w:val="22"/>
          <w:szCs w:val="22"/>
          <w:u w:val="single"/>
        </w:rPr>
      </w:pPr>
      <w:r>
        <w:rPr>
          <w:rFonts w:ascii="Arial" w:hAnsi="Arial" w:cs="Arial"/>
          <w:b/>
          <w:bCs/>
          <w:sz w:val="22"/>
          <w:szCs w:val="22"/>
          <w:u w:val="single"/>
        </w:rPr>
        <w:t>Knowledge, S</w:t>
      </w:r>
      <w:r w:rsidR="00107BC5" w:rsidRPr="00413545">
        <w:rPr>
          <w:rFonts w:ascii="Arial" w:hAnsi="Arial" w:cs="Arial"/>
          <w:b/>
          <w:bCs/>
          <w:sz w:val="22"/>
          <w:szCs w:val="22"/>
          <w:u w:val="single"/>
        </w:rPr>
        <w:t xml:space="preserve">kills and </w:t>
      </w:r>
      <w:r>
        <w:rPr>
          <w:rFonts w:ascii="Arial" w:hAnsi="Arial" w:cs="Arial"/>
          <w:b/>
          <w:bCs/>
          <w:sz w:val="22"/>
          <w:szCs w:val="22"/>
          <w:u w:val="single"/>
        </w:rPr>
        <w:t>A</w:t>
      </w:r>
      <w:r w:rsidR="00107BC5" w:rsidRPr="00413545">
        <w:rPr>
          <w:rFonts w:ascii="Arial" w:hAnsi="Arial" w:cs="Arial"/>
          <w:b/>
          <w:bCs/>
          <w:sz w:val="22"/>
          <w:szCs w:val="22"/>
          <w:u w:val="single"/>
        </w:rPr>
        <w:t xml:space="preserve">bilities </w:t>
      </w:r>
      <w:r w:rsidRPr="008B11D5">
        <w:rPr>
          <w:rFonts w:ascii="Arial" w:hAnsi="Arial" w:cs="Arial"/>
          <w:b/>
          <w:bCs/>
          <w:i/>
          <w:sz w:val="22"/>
          <w:szCs w:val="22"/>
          <w:u w:val="single"/>
        </w:rPr>
        <w:t>(Essential)</w:t>
      </w:r>
      <w:r w:rsidR="00107BC5" w:rsidRPr="00413545">
        <w:rPr>
          <w:rFonts w:ascii="Arial" w:hAnsi="Arial" w:cs="Arial"/>
          <w:b/>
          <w:bCs/>
          <w:sz w:val="22"/>
          <w:szCs w:val="22"/>
          <w:u w:val="single"/>
        </w:rPr>
        <w:t>:</w:t>
      </w:r>
      <w:r w:rsidR="009D6901">
        <w:rPr>
          <w:rFonts w:ascii="Arial" w:hAnsi="Arial" w:cs="Arial"/>
          <w:b/>
          <w:bCs/>
          <w:sz w:val="22"/>
          <w:szCs w:val="22"/>
          <w:u w:val="single"/>
        </w:rPr>
        <w:t xml:space="preserve">  </w:t>
      </w:r>
    </w:p>
    <w:p w:rsidR="006F59D6" w:rsidRDefault="006F59D6" w:rsidP="0009547D">
      <w:pPr>
        <w:rPr>
          <w:rFonts w:ascii="Arial" w:hAnsi="Arial" w:cs="Arial"/>
          <w:b/>
          <w:bCs/>
          <w:sz w:val="22"/>
          <w:szCs w:val="22"/>
          <w:u w:val="single"/>
        </w:rPr>
      </w:pP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Knowledge of the terminology, principles and analytical techniques of the physical or natural sciences.</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 xml:space="preserve">Knowledge of Geographic data collection and analysis principles and procedures. </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 xml:space="preserve">Ability to collect, evaluate, analyze and interpret scientific and geospatial data. </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Ability to proficiently use ESRI's ArcGIS software, including all levels of ArcMap</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Ability to understand and apply applicable rules, regulations, policies and procedures relating to environmental programs.</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 xml:space="preserve">Ability to deal with the public in a tactful and courteous manner. </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Ability to work independently</w:t>
      </w:r>
      <w:r w:rsidR="002E7B34">
        <w:rPr>
          <w:rFonts w:ascii="Arial" w:hAnsi="Arial" w:cs="Arial"/>
          <w:bCs/>
          <w:sz w:val="22"/>
          <w:szCs w:val="22"/>
        </w:rPr>
        <w:t xml:space="preserve"> and as a member of a team</w:t>
      </w:r>
      <w:r w:rsidRPr="00A01110">
        <w:rPr>
          <w:rFonts w:ascii="Arial" w:hAnsi="Arial" w:cs="Arial"/>
          <w:bCs/>
          <w:sz w:val="22"/>
          <w:szCs w:val="22"/>
        </w:rPr>
        <w:t>.</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Ability to plan, organize and coordinate</w:t>
      </w:r>
      <w:r w:rsidR="002E7B34">
        <w:rPr>
          <w:rFonts w:ascii="Arial" w:hAnsi="Arial" w:cs="Arial"/>
          <w:bCs/>
          <w:sz w:val="22"/>
          <w:szCs w:val="22"/>
        </w:rPr>
        <w:t xml:space="preserve"> and complete</w:t>
      </w:r>
      <w:r w:rsidRPr="00A01110">
        <w:rPr>
          <w:rFonts w:ascii="Arial" w:hAnsi="Arial" w:cs="Arial"/>
          <w:bCs/>
          <w:sz w:val="22"/>
          <w:szCs w:val="22"/>
        </w:rPr>
        <w:t xml:space="preserve"> GIS projects. </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 xml:space="preserve">Ability to organize and document project methodologies. </w:t>
      </w:r>
    </w:p>
    <w:p w:rsidR="00B837A7" w:rsidRPr="00A01110"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 xml:space="preserve">Ability to communicate effectively. </w:t>
      </w:r>
    </w:p>
    <w:p w:rsidR="00B837A7" w:rsidRDefault="007D2EFD" w:rsidP="00530427">
      <w:pPr>
        <w:numPr>
          <w:ilvl w:val="0"/>
          <w:numId w:val="15"/>
        </w:numPr>
        <w:tabs>
          <w:tab w:val="left" w:pos="990"/>
        </w:tabs>
        <w:ind w:left="1170" w:hanging="720"/>
        <w:rPr>
          <w:rFonts w:ascii="Arial" w:hAnsi="Arial" w:cs="Arial"/>
          <w:bCs/>
          <w:sz w:val="22"/>
          <w:szCs w:val="22"/>
        </w:rPr>
      </w:pPr>
      <w:r w:rsidRPr="00A01110">
        <w:rPr>
          <w:rFonts w:ascii="Arial" w:hAnsi="Arial" w:cs="Arial"/>
          <w:bCs/>
          <w:sz w:val="22"/>
          <w:szCs w:val="22"/>
        </w:rPr>
        <w:t>Ability to establish and maintain effective working relationships with others.</w:t>
      </w:r>
    </w:p>
    <w:p w:rsidR="00547BDB" w:rsidRPr="00A01110" w:rsidRDefault="00547BDB" w:rsidP="00530427">
      <w:pPr>
        <w:numPr>
          <w:ilvl w:val="0"/>
          <w:numId w:val="15"/>
        </w:numPr>
        <w:tabs>
          <w:tab w:val="left" w:pos="990"/>
        </w:tabs>
        <w:ind w:left="1170" w:hanging="720"/>
        <w:rPr>
          <w:rFonts w:ascii="Arial" w:hAnsi="Arial" w:cs="Arial"/>
          <w:bCs/>
          <w:sz w:val="22"/>
          <w:szCs w:val="22"/>
        </w:rPr>
      </w:pPr>
      <w:r>
        <w:rPr>
          <w:rFonts w:ascii="Arial" w:hAnsi="Arial" w:cs="Arial"/>
          <w:bCs/>
          <w:sz w:val="22"/>
          <w:szCs w:val="22"/>
        </w:rPr>
        <w:t>Ability to maintain a valid driver’s license.</w:t>
      </w:r>
    </w:p>
    <w:p w:rsidR="006F59D6" w:rsidRDefault="006F59D6" w:rsidP="00530427">
      <w:pPr>
        <w:tabs>
          <w:tab w:val="left" w:pos="990"/>
        </w:tabs>
        <w:rPr>
          <w:rFonts w:ascii="Arial" w:hAnsi="Arial" w:cs="Arial"/>
          <w:b/>
          <w:bCs/>
          <w:sz w:val="22"/>
          <w:szCs w:val="22"/>
          <w:u w:val="single"/>
        </w:rPr>
      </w:pPr>
    </w:p>
    <w:p w:rsidR="00547BDB" w:rsidRDefault="00547BDB" w:rsidP="00530427">
      <w:pPr>
        <w:tabs>
          <w:tab w:val="left" w:pos="990"/>
        </w:tabs>
        <w:rPr>
          <w:rFonts w:ascii="Arial" w:hAnsi="Arial" w:cs="Arial"/>
          <w:b/>
          <w:bCs/>
          <w:sz w:val="22"/>
          <w:szCs w:val="22"/>
          <w:u w:val="single"/>
        </w:rPr>
      </w:pPr>
    </w:p>
    <w:p w:rsidR="0009547D" w:rsidRDefault="0009547D" w:rsidP="00EB489D">
      <w:pPr>
        <w:keepNext/>
        <w:tabs>
          <w:tab w:val="left" w:pos="990"/>
        </w:tabs>
        <w:rPr>
          <w:rFonts w:ascii="Arial" w:hAnsi="Arial" w:cs="Arial"/>
          <w:b/>
          <w:bCs/>
          <w:sz w:val="22"/>
          <w:szCs w:val="22"/>
          <w:u w:val="single"/>
        </w:rPr>
      </w:pPr>
      <w:r>
        <w:rPr>
          <w:rFonts w:ascii="Arial" w:hAnsi="Arial" w:cs="Arial"/>
          <w:b/>
          <w:bCs/>
          <w:sz w:val="22"/>
          <w:szCs w:val="22"/>
          <w:u w:val="single"/>
        </w:rPr>
        <w:lastRenderedPageBreak/>
        <w:t>Knowledge, S</w:t>
      </w:r>
      <w:r w:rsidRPr="00413545">
        <w:rPr>
          <w:rFonts w:ascii="Arial" w:hAnsi="Arial" w:cs="Arial"/>
          <w:b/>
          <w:bCs/>
          <w:sz w:val="22"/>
          <w:szCs w:val="22"/>
          <w:u w:val="single"/>
        </w:rPr>
        <w:t xml:space="preserve">kills and </w:t>
      </w:r>
      <w:r>
        <w:rPr>
          <w:rFonts w:ascii="Arial" w:hAnsi="Arial" w:cs="Arial"/>
          <w:b/>
          <w:bCs/>
          <w:sz w:val="22"/>
          <w:szCs w:val="22"/>
          <w:u w:val="single"/>
        </w:rPr>
        <w:t>A</w:t>
      </w:r>
      <w:r w:rsidRPr="00413545">
        <w:rPr>
          <w:rFonts w:ascii="Arial" w:hAnsi="Arial" w:cs="Arial"/>
          <w:b/>
          <w:bCs/>
          <w:sz w:val="22"/>
          <w:szCs w:val="22"/>
          <w:u w:val="single"/>
        </w:rPr>
        <w:t xml:space="preserve">bilities </w:t>
      </w:r>
      <w:r w:rsidRPr="008B11D5">
        <w:rPr>
          <w:rFonts w:ascii="Arial" w:hAnsi="Arial" w:cs="Arial"/>
          <w:b/>
          <w:bCs/>
          <w:i/>
          <w:sz w:val="22"/>
          <w:szCs w:val="22"/>
          <w:u w:val="single"/>
        </w:rPr>
        <w:t>(</w:t>
      </w:r>
      <w:r>
        <w:rPr>
          <w:rFonts w:ascii="Arial" w:hAnsi="Arial" w:cs="Arial"/>
          <w:b/>
          <w:bCs/>
          <w:i/>
          <w:sz w:val="22"/>
          <w:szCs w:val="22"/>
          <w:u w:val="single"/>
        </w:rPr>
        <w:t>Preferred</w:t>
      </w:r>
      <w:r w:rsidRPr="008B11D5">
        <w:rPr>
          <w:rFonts w:ascii="Arial" w:hAnsi="Arial" w:cs="Arial"/>
          <w:b/>
          <w:bCs/>
          <w:i/>
          <w:sz w:val="22"/>
          <w:szCs w:val="22"/>
          <w:u w:val="single"/>
        </w:rPr>
        <w:t>)</w:t>
      </w:r>
      <w:r w:rsidRPr="00413545">
        <w:rPr>
          <w:rFonts w:ascii="Arial" w:hAnsi="Arial" w:cs="Arial"/>
          <w:b/>
          <w:bCs/>
          <w:sz w:val="22"/>
          <w:szCs w:val="22"/>
          <w:u w:val="single"/>
        </w:rPr>
        <w:t>:</w:t>
      </w:r>
      <w:r w:rsidR="00BF7D5E">
        <w:rPr>
          <w:rFonts w:ascii="Arial" w:hAnsi="Arial" w:cs="Arial"/>
          <w:b/>
          <w:bCs/>
          <w:sz w:val="22"/>
          <w:szCs w:val="22"/>
          <w:u w:val="single"/>
        </w:rPr>
        <w:t xml:space="preserve"> </w:t>
      </w:r>
      <w:r w:rsidR="007652B7">
        <w:rPr>
          <w:rFonts w:ascii="Arial" w:hAnsi="Arial" w:cs="Arial"/>
          <w:b/>
          <w:bCs/>
          <w:sz w:val="22"/>
          <w:szCs w:val="22"/>
          <w:u w:val="single"/>
        </w:rPr>
        <w:t xml:space="preserve"> </w:t>
      </w:r>
    </w:p>
    <w:p w:rsidR="00A01110" w:rsidRDefault="00A01110" w:rsidP="00EB489D">
      <w:pPr>
        <w:keepNext/>
        <w:tabs>
          <w:tab w:val="left" w:pos="990"/>
        </w:tabs>
        <w:rPr>
          <w:rFonts w:ascii="Arial" w:hAnsi="Arial" w:cs="Arial"/>
          <w:b/>
          <w:bCs/>
          <w:sz w:val="22"/>
          <w:szCs w:val="22"/>
          <w:u w:val="single"/>
        </w:rPr>
      </w:pPr>
    </w:p>
    <w:p w:rsidR="00A01110" w:rsidRPr="00530427" w:rsidRDefault="00A01110" w:rsidP="00EB489D">
      <w:pPr>
        <w:pStyle w:val="ListParagraph"/>
        <w:keepNext/>
        <w:numPr>
          <w:ilvl w:val="0"/>
          <w:numId w:val="15"/>
        </w:numPr>
        <w:tabs>
          <w:tab w:val="left" w:pos="990"/>
        </w:tabs>
        <w:spacing w:after="200" w:line="276" w:lineRule="auto"/>
        <w:ind w:left="1170" w:hanging="720"/>
        <w:rPr>
          <w:rFonts w:ascii="Arial" w:eastAsia="Calibri" w:hAnsi="Arial" w:cs="Arial"/>
          <w:bCs/>
        </w:rPr>
      </w:pPr>
      <w:r w:rsidRPr="00530427">
        <w:rPr>
          <w:rFonts w:ascii="Arial" w:eastAsia="Calibri" w:hAnsi="Arial" w:cs="Arial"/>
          <w:bCs/>
        </w:rPr>
        <w:t>Skill in using ESRI’s ArcGIS version 10</w:t>
      </w:r>
      <w:r w:rsidR="00B5495A">
        <w:rPr>
          <w:rFonts w:ascii="Arial" w:eastAsia="Calibri" w:hAnsi="Arial" w:cs="Arial"/>
          <w:bCs/>
        </w:rPr>
        <w:t>.x</w:t>
      </w:r>
    </w:p>
    <w:p w:rsidR="00A01110" w:rsidRPr="004C232C" w:rsidRDefault="00A01110" w:rsidP="00EB489D">
      <w:pPr>
        <w:pStyle w:val="ListParagraph"/>
        <w:keepNext/>
        <w:numPr>
          <w:ilvl w:val="0"/>
          <w:numId w:val="15"/>
        </w:numPr>
        <w:tabs>
          <w:tab w:val="left" w:pos="990"/>
        </w:tabs>
        <w:spacing w:after="200" w:line="276" w:lineRule="auto"/>
        <w:ind w:left="1170" w:hanging="720"/>
        <w:rPr>
          <w:rFonts w:ascii="Arial" w:eastAsia="Calibri" w:hAnsi="Arial" w:cs="Arial"/>
          <w:bCs/>
        </w:rPr>
      </w:pPr>
      <w:r w:rsidRPr="004C232C">
        <w:rPr>
          <w:rFonts w:ascii="Arial" w:eastAsia="Calibri" w:hAnsi="Arial" w:cs="Arial"/>
          <w:bCs/>
        </w:rPr>
        <w:t>Skill in recording detailed information for documentation and creating metadata</w:t>
      </w:r>
    </w:p>
    <w:p w:rsidR="00A01110" w:rsidRPr="004C232C" w:rsidRDefault="00A01110" w:rsidP="00530427">
      <w:pPr>
        <w:pStyle w:val="ListParagraph"/>
        <w:numPr>
          <w:ilvl w:val="0"/>
          <w:numId w:val="15"/>
        </w:numPr>
        <w:tabs>
          <w:tab w:val="left" w:pos="990"/>
        </w:tabs>
        <w:spacing w:after="200" w:line="276" w:lineRule="auto"/>
        <w:ind w:left="1170" w:hanging="720"/>
        <w:rPr>
          <w:rFonts w:ascii="Arial" w:eastAsia="Calibri" w:hAnsi="Arial" w:cs="Arial"/>
          <w:bCs/>
        </w:rPr>
      </w:pPr>
      <w:r w:rsidRPr="004C232C">
        <w:rPr>
          <w:rFonts w:ascii="Arial" w:eastAsia="Calibri" w:hAnsi="Arial" w:cs="Arial"/>
          <w:bCs/>
        </w:rPr>
        <w:t>Skill in using ESRI’s Model Builder and Web Mapping Applications</w:t>
      </w:r>
    </w:p>
    <w:p w:rsidR="00A01110" w:rsidRPr="004C232C" w:rsidRDefault="00A01110" w:rsidP="00530427">
      <w:pPr>
        <w:pStyle w:val="ListParagraph"/>
        <w:numPr>
          <w:ilvl w:val="0"/>
          <w:numId w:val="15"/>
        </w:numPr>
        <w:tabs>
          <w:tab w:val="left" w:pos="990"/>
        </w:tabs>
        <w:spacing w:after="200" w:line="276" w:lineRule="auto"/>
        <w:ind w:left="1170" w:hanging="720"/>
        <w:rPr>
          <w:rFonts w:ascii="Arial" w:eastAsia="Calibri" w:hAnsi="Arial" w:cs="Arial"/>
          <w:bCs/>
        </w:rPr>
      </w:pPr>
      <w:r w:rsidRPr="004C232C">
        <w:rPr>
          <w:rFonts w:ascii="Arial" w:eastAsia="Calibri" w:hAnsi="Arial" w:cs="Arial"/>
          <w:bCs/>
        </w:rPr>
        <w:t>Knowledge of the National Hydrography Dataset (NHD)</w:t>
      </w:r>
      <w:r w:rsidR="000C4A02">
        <w:rPr>
          <w:rFonts w:ascii="Arial" w:eastAsia="Calibri" w:hAnsi="Arial" w:cs="Arial"/>
          <w:bCs/>
        </w:rPr>
        <w:t xml:space="preserve"> database model.</w:t>
      </w:r>
    </w:p>
    <w:p w:rsidR="00A01110" w:rsidRPr="004C232C" w:rsidRDefault="00A01110" w:rsidP="00530427">
      <w:pPr>
        <w:pStyle w:val="ListParagraph"/>
        <w:numPr>
          <w:ilvl w:val="0"/>
          <w:numId w:val="15"/>
        </w:numPr>
        <w:tabs>
          <w:tab w:val="left" w:pos="990"/>
        </w:tabs>
        <w:spacing w:after="200" w:line="276" w:lineRule="auto"/>
        <w:ind w:left="1170" w:hanging="720"/>
        <w:rPr>
          <w:rFonts w:ascii="Arial" w:eastAsia="Calibri" w:hAnsi="Arial" w:cs="Arial"/>
          <w:bCs/>
        </w:rPr>
      </w:pPr>
      <w:r w:rsidRPr="004C232C">
        <w:rPr>
          <w:rFonts w:ascii="Arial" w:eastAsia="Calibri" w:hAnsi="Arial" w:cs="Arial"/>
          <w:bCs/>
        </w:rPr>
        <w:t>Ability to process information logically</w:t>
      </w:r>
    </w:p>
    <w:p w:rsidR="00A01110" w:rsidRPr="004C232C" w:rsidRDefault="00A01110" w:rsidP="00530427">
      <w:pPr>
        <w:pStyle w:val="ListParagraph"/>
        <w:numPr>
          <w:ilvl w:val="0"/>
          <w:numId w:val="15"/>
        </w:numPr>
        <w:tabs>
          <w:tab w:val="left" w:pos="990"/>
        </w:tabs>
        <w:spacing w:after="200" w:line="276" w:lineRule="auto"/>
        <w:ind w:left="1170" w:hanging="720"/>
        <w:rPr>
          <w:rFonts w:ascii="Arial" w:eastAsia="Calibri" w:hAnsi="Arial" w:cs="Arial"/>
          <w:bCs/>
        </w:rPr>
      </w:pPr>
      <w:r w:rsidRPr="004C232C">
        <w:rPr>
          <w:rFonts w:ascii="Arial" w:eastAsia="Calibri" w:hAnsi="Arial" w:cs="Arial"/>
          <w:bCs/>
        </w:rPr>
        <w:t>Ability to create and share GIS projects and results</w:t>
      </w:r>
    </w:p>
    <w:p w:rsidR="00530427" w:rsidRDefault="00473DF3" w:rsidP="003C7ADD">
      <w:pPr>
        <w:rPr>
          <w:rFonts w:ascii="Arial" w:hAnsi="Arial" w:cs="Arial"/>
          <w:b/>
          <w:sz w:val="22"/>
          <w:szCs w:val="22"/>
        </w:rPr>
      </w:pPr>
      <w:r w:rsidRPr="00413545">
        <w:rPr>
          <w:rFonts w:ascii="Arial" w:hAnsi="Arial" w:cs="Arial"/>
          <w:b/>
          <w:sz w:val="22"/>
          <w:szCs w:val="22"/>
          <w:u w:val="single"/>
        </w:rPr>
        <w:t>Position Requirements</w:t>
      </w:r>
      <w:r w:rsidRPr="007665BD">
        <w:rPr>
          <w:rFonts w:ascii="Arial" w:hAnsi="Arial" w:cs="Arial"/>
          <w:b/>
          <w:sz w:val="22"/>
          <w:szCs w:val="22"/>
        </w:rPr>
        <w:t>:</w:t>
      </w:r>
      <w:r w:rsidR="009D6901" w:rsidRPr="007665BD">
        <w:rPr>
          <w:rFonts w:ascii="Arial" w:hAnsi="Arial" w:cs="Arial"/>
          <w:b/>
          <w:sz w:val="22"/>
          <w:szCs w:val="22"/>
        </w:rPr>
        <w:t xml:space="preserve"> </w:t>
      </w:r>
      <w:r w:rsidR="007665BD" w:rsidRPr="007665BD">
        <w:rPr>
          <w:rFonts w:ascii="Arial" w:hAnsi="Arial" w:cs="Arial"/>
          <w:b/>
          <w:sz w:val="22"/>
          <w:szCs w:val="22"/>
        </w:rPr>
        <w:t xml:space="preserve"> </w:t>
      </w:r>
    </w:p>
    <w:p w:rsidR="00530427" w:rsidRDefault="00530427" w:rsidP="003C7ADD">
      <w:pPr>
        <w:rPr>
          <w:rFonts w:ascii="Arial" w:hAnsi="Arial" w:cs="Arial"/>
          <w:b/>
          <w:sz w:val="22"/>
          <w:szCs w:val="22"/>
        </w:rPr>
      </w:pPr>
    </w:p>
    <w:p w:rsidR="00530427" w:rsidRPr="00EB489D" w:rsidRDefault="00530427" w:rsidP="00530427">
      <w:pPr>
        <w:pStyle w:val="ListParagraph"/>
        <w:numPr>
          <w:ilvl w:val="0"/>
          <w:numId w:val="23"/>
        </w:numPr>
        <w:ind w:left="900" w:hanging="450"/>
        <w:rPr>
          <w:rFonts w:ascii="Arial" w:hAnsi="Arial" w:cs="Arial"/>
          <w:bCs/>
          <w:sz w:val="22"/>
          <w:szCs w:val="22"/>
        </w:rPr>
      </w:pPr>
      <w:r w:rsidRPr="00EB489D">
        <w:rPr>
          <w:rFonts w:ascii="Arial" w:hAnsi="Arial" w:cs="Arial"/>
          <w:bCs/>
          <w:sz w:val="22"/>
          <w:szCs w:val="22"/>
        </w:rPr>
        <w:t xml:space="preserve"> Bachelor’s Degree in the Physical or Natural Sciences or related field of study.</w:t>
      </w:r>
    </w:p>
    <w:p w:rsidR="003C7ADD" w:rsidRPr="00EB489D" w:rsidRDefault="00530427" w:rsidP="00530427">
      <w:pPr>
        <w:pStyle w:val="ListParagraph"/>
        <w:numPr>
          <w:ilvl w:val="0"/>
          <w:numId w:val="23"/>
        </w:numPr>
        <w:ind w:left="900" w:hanging="450"/>
        <w:rPr>
          <w:rFonts w:ascii="Arial" w:hAnsi="Arial" w:cs="Arial"/>
          <w:sz w:val="22"/>
          <w:szCs w:val="22"/>
        </w:rPr>
      </w:pPr>
      <w:r w:rsidRPr="00EB489D">
        <w:rPr>
          <w:rFonts w:ascii="Arial" w:hAnsi="Arial" w:cs="Arial"/>
          <w:sz w:val="22"/>
          <w:szCs w:val="22"/>
        </w:rPr>
        <w:t xml:space="preserve"> Va</w:t>
      </w:r>
      <w:r w:rsidR="007665BD" w:rsidRPr="00EB489D">
        <w:rPr>
          <w:rFonts w:ascii="Arial" w:hAnsi="Arial" w:cs="Arial"/>
          <w:sz w:val="22"/>
          <w:szCs w:val="22"/>
        </w:rPr>
        <w:t>lid Florida Driver’s License</w:t>
      </w:r>
    </w:p>
    <w:p w:rsidR="00473DF3" w:rsidRPr="00413545" w:rsidRDefault="00473DF3" w:rsidP="00107BC5">
      <w:pPr>
        <w:rPr>
          <w:rFonts w:ascii="Arial" w:hAnsi="Arial" w:cs="Arial"/>
          <w:sz w:val="22"/>
          <w:szCs w:val="22"/>
        </w:rPr>
      </w:pPr>
    </w:p>
    <w:p w:rsidR="00D3152B" w:rsidRDefault="00473DF3" w:rsidP="00473DF3">
      <w:pPr>
        <w:rPr>
          <w:rFonts w:ascii="Arial" w:hAnsi="Arial" w:cs="Arial"/>
          <w:sz w:val="22"/>
          <w:szCs w:val="22"/>
        </w:rPr>
      </w:pPr>
      <w:r w:rsidRPr="00413545">
        <w:rPr>
          <w:rFonts w:ascii="Arial" w:hAnsi="Arial" w:cs="Arial"/>
          <w:b/>
          <w:sz w:val="22"/>
          <w:szCs w:val="22"/>
          <w:u w:val="single"/>
        </w:rPr>
        <w:t>Position location:</w:t>
      </w:r>
      <w:r w:rsidRPr="00413545">
        <w:rPr>
          <w:rFonts w:ascii="Arial" w:hAnsi="Arial" w:cs="Arial"/>
          <w:b/>
          <w:sz w:val="22"/>
          <w:szCs w:val="22"/>
        </w:rPr>
        <w:t xml:space="preserve">  </w:t>
      </w:r>
      <w:r w:rsidRPr="00413545">
        <w:rPr>
          <w:rFonts w:ascii="Arial" w:hAnsi="Arial" w:cs="Arial"/>
          <w:sz w:val="22"/>
          <w:szCs w:val="22"/>
        </w:rPr>
        <w:t xml:space="preserve">Bob Martinez </w:t>
      </w:r>
      <w:r w:rsidR="009D6901">
        <w:rPr>
          <w:rFonts w:ascii="Arial" w:hAnsi="Arial" w:cs="Arial"/>
          <w:sz w:val="22"/>
          <w:szCs w:val="22"/>
        </w:rPr>
        <w:t>Center</w:t>
      </w:r>
      <w:r w:rsidRPr="00413545">
        <w:rPr>
          <w:rFonts w:ascii="Arial" w:hAnsi="Arial" w:cs="Arial"/>
          <w:sz w:val="22"/>
          <w:szCs w:val="22"/>
        </w:rPr>
        <w:t>, 2600 B</w:t>
      </w:r>
      <w:r w:rsidR="00413545">
        <w:rPr>
          <w:rFonts w:ascii="Arial" w:hAnsi="Arial" w:cs="Arial"/>
          <w:sz w:val="22"/>
          <w:szCs w:val="22"/>
        </w:rPr>
        <w:t>lair Stone Road,</w:t>
      </w:r>
      <w:r w:rsidR="006F59D6">
        <w:rPr>
          <w:rFonts w:ascii="Arial" w:hAnsi="Arial" w:cs="Arial"/>
          <w:sz w:val="22"/>
          <w:szCs w:val="22"/>
        </w:rPr>
        <w:t xml:space="preserve"> </w:t>
      </w:r>
      <w:r w:rsidR="00413545">
        <w:rPr>
          <w:rFonts w:ascii="Arial" w:hAnsi="Arial" w:cs="Arial"/>
          <w:sz w:val="22"/>
          <w:szCs w:val="22"/>
        </w:rPr>
        <w:t>Tallahassee, Florida</w:t>
      </w:r>
      <w:r w:rsidR="007D545E">
        <w:rPr>
          <w:rFonts w:ascii="Arial" w:hAnsi="Arial" w:cs="Arial"/>
          <w:sz w:val="22"/>
          <w:szCs w:val="22"/>
        </w:rPr>
        <w:t xml:space="preserve"> </w:t>
      </w:r>
      <w:r w:rsidR="006F59D6">
        <w:rPr>
          <w:rFonts w:ascii="Arial" w:hAnsi="Arial" w:cs="Arial"/>
          <w:sz w:val="22"/>
          <w:szCs w:val="22"/>
        </w:rPr>
        <w:t>32399-2400</w:t>
      </w:r>
    </w:p>
    <w:p w:rsidR="007665BD" w:rsidRPr="00413545" w:rsidRDefault="007665BD" w:rsidP="00473DF3">
      <w:pPr>
        <w:rPr>
          <w:rFonts w:ascii="Arial" w:hAnsi="Arial" w:cs="Arial"/>
          <w:sz w:val="22"/>
          <w:szCs w:val="22"/>
        </w:rPr>
      </w:pPr>
    </w:p>
    <w:p w:rsidR="00D3152B" w:rsidRDefault="00F01E8E" w:rsidP="00473DF3">
      <w:pPr>
        <w:rPr>
          <w:rFonts w:ascii="Arial" w:hAnsi="Arial" w:cs="Arial"/>
          <w:sz w:val="22"/>
          <w:szCs w:val="22"/>
        </w:rPr>
      </w:pPr>
      <w:r>
        <w:rPr>
          <w:rFonts w:ascii="Arial" w:hAnsi="Arial" w:cs="Arial"/>
          <w:b/>
          <w:sz w:val="22"/>
          <w:szCs w:val="22"/>
        </w:rPr>
        <w:t xml:space="preserve">Hourly </w:t>
      </w:r>
      <w:r w:rsidR="00E27CFB">
        <w:rPr>
          <w:rFonts w:ascii="Arial" w:hAnsi="Arial" w:cs="Arial"/>
          <w:b/>
          <w:sz w:val="22"/>
          <w:szCs w:val="22"/>
        </w:rPr>
        <w:t>amount</w:t>
      </w:r>
      <w:r w:rsidR="00EB489D">
        <w:rPr>
          <w:rFonts w:ascii="Arial" w:hAnsi="Arial" w:cs="Arial"/>
          <w:b/>
          <w:sz w:val="22"/>
          <w:szCs w:val="22"/>
        </w:rPr>
        <w:t xml:space="preserve">: </w:t>
      </w:r>
      <w:r w:rsidR="007665BD">
        <w:rPr>
          <w:rFonts w:ascii="Arial" w:hAnsi="Arial" w:cs="Arial"/>
          <w:b/>
          <w:sz w:val="22"/>
          <w:szCs w:val="22"/>
        </w:rPr>
        <w:t xml:space="preserve"> </w:t>
      </w:r>
      <w:r w:rsidR="00E27CFB">
        <w:rPr>
          <w:rFonts w:ascii="Arial" w:hAnsi="Arial" w:cs="Arial"/>
          <w:b/>
          <w:sz w:val="22"/>
          <w:szCs w:val="22"/>
        </w:rPr>
        <w:t xml:space="preserve"> </w:t>
      </w:r>
      <w:r w:rsidR="00301E6B">
        <w:rPr>
          <w:rFonts w:ascii="Arial" w:hAnsi="Arial" w:cs="Arial"/>
          <w:b/>
          <w:sz w:val="22"/>
          <w:szCs w:val="22"/>
        </w:rPr>
        <w:t>Environmental Specialist</w:t>
      </w:r>
      <w:r w:rsidR="00A201C8">
        <w:rPr>
          <w:rFonts w:ascii="Arial" w:hAnsi="Arial" w:cs="Arial"/>
          <w:b/>
          <w:sz w:val="22"/>
          <w:szCs w:val="22"/>
        </w:rPr>
        <w:t xml:space="preserve"> III Base 19.69/hour</w:t>
      </w:r>
      <w:r w:rsidR="005429CA">
        <w:rPr>
          <w:rFonts w:ascii="Arial" w:hAnsi="Arial" w:cs="Arial"/>
          <w:sz w:val="22"/>
          <w:szCs w:val="22"/>
        </w:rPr>
        <w:t xml:space="preserve"> </w:t>
      </w:r>
    </w:p>
    <w:p w:rsidR="00D251ED" w:rsidRPr="00413545" w:rsidRDefault="00D251ED" w:rsidP="00473DF3">
      <w:pPr>
        <w:rPr>
          <w:rFonts w:ascii="Arial" w:hAnsi="Arial" w:cs="Arial"/>
          <w:sz w:val="22"/>
          <w:szCs w:val="22"/>
        </w:rPr>
      </w:pPr>
    </w:p>
    <w:p w:rsidR="00EB489D" w:rsidRDefault="00473DF3" w:rsidP="00473DF3">
      <w:pPr>
        <w:rPr>
          <w:rFonts w:ascii="Arial" w:hAnsi="Arial" w:cs="Arial"/>
          <w:b/>
          <w:szCs w:val="22"/>
        </w:rPr>
      </w:pPr>
      <w:r w:rsidRPr="008B11D5">
        <w:rPr>
          <w:rFonts w:ascii="Arial" w:hAnsi="Arial" w:cs="Arial"/>
          <w:b/>
          <w:szCs w:val="22"/>
          <w:u w:val="single"/>
        </w:rPr>
        <w:t>Advertisement Closing Date</w:t>
      </w:r>
      <w:r w:rsidRPr="008B11D5">
        <w:rPr>
          <w:rFonts w:ascii="Arial" w:hAnsi="Arial" w:cs="Arial"/>
          <w:b/>
          <w:szCs w:val="22"/>
        </w:rPr>
        <w:t xml:space="preserve">:  </w:t>
      </w:r>
    </w:p>
    <w:p w:rsidR="001C6D12" w:rsidRPr="00413545" w:rsidRDefault="001C6D12" w:rsidP="00473DF3">
      <w:pPr>
        <w:rPr>
          <w:rFonts w:ascii="Arial" w:hAnsi="Arial" w:cs="Arial"/>
          <w:sz w:val="22"/>
          <w:szCs w:val="22"/>
        </w:rPr>
      </w:pPr>
    </w:p>
    <w:p w:rsidR="00621D7C" w:rsidRPr="000A36E1" w:rsidRDefault="000A36E1" w:rsidP="00473DF3">
      <w:pPr>
        <w:rPr>
          <w:rFonts w:ascii="Arial" w:hAnsi="Arial" w:cs="Arial"/>
          <w:b/>
          <w:color w:val="FF0000"/>
          <w:sz w:val="20"/>
          <w:szCs w:val="22"/>
          <w:u w:val="single"/>
        </w:rPr>
      </w:pPr>
      <w:r w:rsidRPr="000A36E1">
        <w:rPr>
          <w:rFonts w:ascii="Arial" w:hAnsi="Arial" w:cs="Arial"/>
          <w:color w:val="000000"/>
          <w:sz w:val="22"/>
        </w:rPr>
        <w:t xml:space="preserve">Persons interested in applying for this position must submit a completed State of Florida Employment Application </w:t>
      </w:r>
      <w:r w:rsidRPr="000A36E1">
        <w:rPr>
          <w:rFonts w:ascii="Arial" w:hAnsi="Arial" w:cs="Arial"/>
          <w:b/>
          <w:bCs/>
          <w:color w:val="000000"/>
          <w:sz w:val="22"/>
        </w:rPr>
        <w:t>through the People First System</w:t>
      </w:r>
      <w:r w:rsidRPr="000A36E1">
        <w:rPr>
          <w:rFonts w:ascii="Arial" w:hAnsi="Arial" w:cs="Arial"/>
          <w:color w:val="000000"/>
          <w:sz w:val="22"/>
        </w:rPr>
        <w:t xml:space="preserve"> at </w:t>
      </w:r>
      <w:hyperlink r:id="rId8" w:history="1">
        <w:r w:rsidRPr="000A36E1">
          <w:rPr>
            <w:rStyle w:val="Hyperlink"/>
            <w:rFonts w:ascii="Arial" w:hAnsi="Arial" w:cs="Arial"/>
            <w:sz w:val="22"/>
          </w:rPr>
          <w:t>https://peoplefirst.myflorida.com/peoplefirst/logon.htm</w:t>
        </w:r>
      </w:hyperlink>
      <w:r>
        <w:rPr>
          <w:rFonts w:ascii="Arial" w:hAnsi="Arial" w:cs="Arial"/>
          <w:color w:val="000000"/>
          <w:sz w:val="22"/>
        </w:rPr>
        <w:t>.</w:t>
      </w:r>
    </w:p>
    <w:p w:rsidR="00473DF3" w:rsidRDefault="00473DF3" w:rsidP="00107BC5">
      <w:pPr>
        <w:rPr>
          <w:rFonts w:ascii="Arial" w:hAnsi="Arial" w:cs="Arial"/>
          <w:sz w:val="22"/>
          <w:szCs w:val="22"/>
        </w:rPr>
      </w:pPr>
    </w:p>
    <w:p w:rsidR="009560A9" w:rsidRDefault="009560A9" w:rsidP="00064D01">
      <w:pPr>
        <w:keepNext/>
        <w:rPr>
          <w:rFonts w:ascii="Arial" w:hAnsi="Arial" w:cs="Arial"/>
        </w:rPr>
      </w:pPr>
      <w:r w:rsidRPr="00413545">
        <w:rPr>
          <w:rFonts w:ascii="Arial" w:hAnsi="Arial" w:cs="Arial"/>
          <w:sz w:val="22"/>
          <w:szCs w:val="22"/>
        </w:rPr>
        <w:t>For questions concerning</w:t>
      </w:r>
      <w:r>
        <w:rPr>
          <w:rFonts w:ascii="Arial" w:hAnsi="Arial" w:cs="Arial"/>
          <w:sz w:val="22"/>
          <w:szCs w:val="22"/>
        </w:rPr>
        <w:t xml:space="preserve"> this position, please contact: </w:t>
      </w:r>
    </w:p>
    <w:p w:rsidR="003C55CA" w:rsidRPr="00413545" w:rsidRDefault="003C55CA" w:rsidP="00064D01">
      <w:pPr>
        <w:keepNext/>
        <w:rPr>
          <w:rFonts w:ascii="Arial" w:hAnsi="Arial" w:cs="Arial"/>
          <w:sz w:val="22"/>
          <w:szCs w:val="22"/>
        </w:rPr>
      </w:pPr>
    </w:p>
    <w:p w:rsidR="0098294A" w:rsidRPr="009560A9" w:rsidRDefault="00F62946" w:rsidP="00064D01">
      <w:pPr>
        <w:keepNext/>
        <w:jc w:val="center"/>
        <w:rPr>
          <w:rFonts w:ascii="Arial" w:hAnsi="Arial" w:cs="Arial"/>
          <w:b/>
          <w:bCs/>
          <w:sz w:val="22"/>
          <w:szCs w:val="20"/>
        </w:rPr>
      </w:pPr>
      <w:r>
        <w:rPr>
          <w:rFonts w:ascii="Arial" w:hAnsi="Arial" w:cs="Arial"/>
          <w:b/>
          <w:bCs/>
          <w:sz w:val="22"/>
          <w:szCs w:val="20"/>
        </w:rPr>
        <w:t>Linda Quinn-Godwin</w:t>
      </w:r>
    </w:p>
    <w:p w:rsidR="0098294A" w:rsidRPr="009560A9" w:rsidRDefault="00D251ED" w:rsidP="00064D01">
      <w:pPr>
        <w:keepNext/>
        <w:jc w:val="center"/>
        <w:rPr>
          <w:rFonts w:ascii="Arial" w:hAnsi="Arial" w:cs="Arial"/>
          <w:b/>
          <w:bCs/>
          <w:sz w:val="22"/>
          <w:szCs w:val="20"/>
        </w:rPr>
      </w:pPr>
      <w:r>
        <w:rPr>
          <w:rFonts w:ascii="Arial" w:hAnsi="Arial" w:cs="Arial"/>
          <w:b/>
          <w:bCs/>
          <w:sz w:val="22"/>
          <w:szCs w:val="20"/>
        </w:rPr>
        <w:t>850/245-8556</w:t>
      </w:r>
    </w:p>
    <w:p w:rsidR="009D6901" w:rsidRPr="009560A9" w:rsidRDefault="006F59D6" w:rsidP="00064D01">
      <w:pPr>
        <w:keepNext/>
        <w:jc w:val="center"/>
        <w:rPr>
          <w:rFonts w:ascii="Arial" w:hAnsi="Arial" w:cs="Arial"/>
          <w:b/>
          <w:bCs/>
          <w:sz w:val="22"/>
          <w:szCs w:val="20"/>
        </w:rPr>
      </w:pPr>
      <w:r>
        <w:rPr>
          <w:rFonts w:ascii="Arial" w:hAnsi="Arial" w:cs="Arial"/>
          <w:b/>
          <w:bCs/>
          <w:sz w:val="22"/>
          <w:szCs w:val="20"/>
        </w:rPr>
        <w:t xml:space="preserve">Fax: </w:t>
      </w:r>
      <w:r w:rsidR="00D251ED">
        <w:rPr>
          <w:rFonts w:ascii="Arial" w:hAnsi="Arial" w:cs="Arial"/>
          <w:b/>
          <w:bCs/>
          <w:sz w:val="22"/>
          <w:szCs w:val="20"/>
        </w:rPr>
        <w:t>850/245-8236</w:t>
      </w:r>
    </w:p>
    <w:p w:rsidR="0098294A" w:rsidRPr="002569F7" w:rsidRDefault="00E16EBC" w:rsidP="00064D01">
      <w:pPr>
        <w:keepNext/>
        <w:jc w:val="center"/>
        <w:rPr>
          <w:rFonts w:ascii="Arial" w:hAnsi="Arial" w:cs="Arial"/>
          <w:b/>
          <w:bCs/>
          <w:sz w:val="22"/>
          <w:szCs w:val="20"/>
        </w:rPr>
      </w:pPr>
      <w:hyperlink r:id="rId9" w:history="1">
        <w:r w:rsidR="00EB489D" w:rsidRPr="00FA0792">
          <w:rPr>
            <w:rStyle w:val="Hyperlink"/>
            <w:rFonts w:ascii="Arial" w:hAnsi="Arial" w:cs="Arial"/>
            <w:b/>
            <w:bCs/>
            <w:sz w:val="22"/>
            <w:szCs w:val="20"/>
          </w:rPr>
          <w:t>linda.quinn-godwin@dep.state.fl.us</w:t>
        </w:r>
      </w:hyperlink>
      <w:r w:rsidR="00EB489D">
        <w:rPr>
          <w:rFonts w:ascii="Arial" w:hAnsi="Arial" w:cs="Arial"/>
          <w:b/>
          <w:bCs/>
          <w:sz w:val="22"/>
          <w:szCs w:val="20"/>
        </w:rPr>
        <w:t xml:space="preserve"> </w:t>
      </w:r>
    </w:p>
    <w:p w:rsidR="00473DF3" w:rsidRPr="00413545" w:rsidRDefault="00473DF3" w:rsidP="00473DF3">
      <w:pPr>
        <w:jc w:val="center"/>
        <w:rPr>
          <w:rFonts w:ascii="Arial" w:hAnsi="Arial" w:cs="Arial"/>
          <w:sz w:val="22"/>
          <w:szCs w:val="22"/>
        </w:rPr>
      </w:pPr>
    </w:p>
    <w:p w:rsidR="00362CFF" w:rsidRPr="00413545" w:rsidRDefault="00362CFF" w:rsidP="00473DF3">
      <w:pPr>
        <w:rPr>
          <w:rFonts w:ascii="Arial" w:hAnsi="Arial" w:cs="Arial"/>
          <w:sz w:val="22"/>
          <w:szCs w:val="22"/>
        </w:rPr>
      </w:pPr>
    </w:p>
    <w:p w:rsidR="00AF3FF2" w:rsidRPr="00413545" w:rsidRDefault="00320C36" w:rsidP="00473DF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8255</wp:posOffset>
                </wp:positionV>
                <wp:extent cx="332422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65pt;width:26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dr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"/>
            </w:pict>
          </mc:Fallback>
        </mc:AlternateContent>
      </w:r>
    </w:p>
    <w:p w:rsidR="00621D7C" w:rsidRDefault="00621D7C" w:rsidP="00621D7C">
      <w:pPr>
        <w:pStyle w:val="section1"/>
        <w:spacing w:before="0" w:beforeAutospacing="0" w:after="0" w:afterAutospacing="0"/>
        <w:ind w:right="270"/>
        <w:jc w:val="both"/>
        <w:rPr>
          <w:rFonts w:ascii="Calibri" w:hAnsi="Calibri"/>
          <w:sz w:val="22"/>
          <w:szCs w:val="22"/>
        </w:rPr>
      </w:pPr>
      <w:bookmarkStart w:id="1" w:name="OLE_LINK1"/>
      <w:bookmarkStart w:id="2" w:name="OLE_LINK2"/>
      <w:r>
        <w:rPr>
          <w:rFonts w:ascii="Calibri" w:hAnsi="Calibri"/>
          <w:sz w:val="22"/>
          <w:szCs w:val="22"/>
        </w:rPr>
        <w:t xml:space="preserve">The State of Florida is an </w:t>
      </w:r>
      <w:r w:rsidRPr="00E83911">
        <w:rPr>
          <w:rFonts w:ascii="Calibri" w:hAnsi="Calibri"/>
          <w:b/>
          <w:sz w:val="22"/>
          <w:szCs w:val="22"/>
        </w:rPr>
        <w:t>Equal Opportunity Employer/Affirmative Action Employer</w:t>
      </w:r>
      <w:r>
        <w:rPr>
          <w:rFonts w:ascii="Calibri" w:hAnsi="Calibri"/>
          <w:sz w:val="22"/>
          <w:szCs w:val="22"/>
        </w:rPr>
        <w:t xml:space="preserve"> and does not tolerate discrimination or violence in the workplace.</w:t>
      </w:r>
    </w:p>
    <w:p w:rsidR="00621D7C" w:rsidRDefault="00621D7C" w:rsidP="00621D7C">
      <w:pPr>
        <w:pStyle w:val="section1"/>
        <w:spacing w:before="0" w:beforeAutospacing="0" w:after="0" w:afterAutospacing="0"/>
        <w:ind w:right="270"/>
        <w:jc w:val="both"/>
        <w:rPr>
          <w:rFonts w:ascii="Calibri" w:hAnsi="Calibri"/>
          <w:sz w:val="22"/>
          <w:szCs w:val="22"/>
        </w:rPr>
      </w:pPr>
    </w:p>
    <w:p w:rsidR="00621D7C" w:rsidRDefault="00621D7C" w:rsidP="00621D7C">
      <w:pPr>
        <w:pStyle w:val="section1"/>
        <w:spacing w:before="0" w:beforeAutospacing="0" w:after="0" w:afterAutospacing="0"/>
        <w:ind w:right="270"/>
        <w:jc w:val="both"/>
        <w:rPr>
          <w:rFonts w:ascii="Calibri" w:hAnsi="Calibri"/>
          <w:i/>
          <w:iCs/>
          <w:sz w:val="22"/>
          <w:szCs w:val="22"/>
        </w:rPr>
      </w:pPr>
      <w:r>
        <w:rPr>
          <w:rFonts w:ascii="Calibri" w:hAnsi="Calibri"/>
          <w:sz w:val="22"/>
          <w:szCs w:val="22"/>
        </w:rPr>
        <w:t xml:space="preserve">The State of Florida supports a </w:t>
      </w:r>
      <w:r w:rsidRPr="00E83911">
        <w:rPr>
          <w:rFonts w:ascii="Calibri" w:hAnsi="Calibri"/>
          <w:b/>
          <w:sz w:val="22"/>
          <w:szCs w:val="22"/>
        </w:rPr>
        <w:t>Drug-Free workplace</w:t>
      </w:r>
      <w:r>
        <w:rPr>
          <w:rFonts w:ascii="Calibri" w:hAnsi="Calibri"/>
          <w:sz w:val="22"/>
          <w:szCs w:val="22"/>
        </w:rPr>
        <w:t xml:space="preserve">.  All employees are subject to reasonable suspicion drug testing in accordance with Section 112.0455, F.S., </w:t>
      </w:r>
      <w:proofErr w:type="gramStart"/>
      <w:r>
        <w:rPr>
          <w:rFonts w:ascii="Calibri" w:hAnsi="Calibri"/>
          <w:sz w:val="22"/>
          <w:szCs w:val="22"/>
        </w:rPr>
        <w:t>Drug</w:t>
      </w:r>
      <w:proofErr w:type="gramEnd"/>
      <w:r>
        <w:rPr>
          <w:rFonts w:ascii="Calibri" w:hAnsi="Calibri"/>
          <w:sz w:val="22"/>
          <w:szCs w:val="22"/>
        </w:rPr>
        <w:t>-Free Workplace Act.</w:t>
      </w:r>
    </w:p>
    <w:p w:rsidR="00621D7C" w:rsidRDefault="00621D7C" w:rsidP="00621D7C">
      <w:pPr>
        <w:pStyle w:val="section1"/>
        <w:spacing w:before="0" w:beforeAutospacing="0" w:after="0" w:afterAutospacing="0"/>
        <w:ind w:right="270"/>
        <w:jc w:val="both"/>
        <w:rPr>
          <w:rFonts w:ascii="Calibri" w:hAnsi="Calibri"/>
          <w:i/>
          <w:iCs/>
          <w:sz w:val="22"/>
          <w:szCs w:val="22"/>
        </w:rPr>
      </w:pPr>
    </w:p>
    <w:p w:rsidR="00621D7C" w:rsidRDefault="00621D7C" w:rsidP="00621D7C">
      <w:pPr>
        <w:pStyle w:val="section1"/>
        <w:spacing w:before="0" w:beforeAutospacing="0" w:after="0" w:afterAutospacing="0"/>
        <w:ind w:right="270"/>
        <w:jc w:val="both"/>
        <w:rPr>
          <w:rFonts w:ascii="Calibri" w:hAnsi="Calibri"/>
          <w:sz w:val="22"/>
          <w:szCs w:val="22"/>
        </w:rPr>
      </w:pPr>
      <w:r w:rsidRPr="00E83911">
        <w:rPr>
          <w:rFonts w:ascii="Calibri" w:hAnsi="Calibri"/>
          <w:sz w:val="22"/>
          <w:szCs w:val="22"/>
        </w:rPr>
        <w:t xml:space="preserve">Applicants requiring a reasonable accommodation, as defined by the </w:t>
      </w:r>
      <w:r w:rsidRPr="00E83911">
        <w:rPr>
          <w:rFonts w:ascii="Calibri" w:hAnsi="Calibri"/>
          <w:b/>
          <w:sz w:val="22"/>
          <w:szCs w:val="22"/>
        </w:rPr>
        <w:t>Americans with Disabilities Act</w:t>
      </w:r>
      <w:r w:rsidRPr="00E83911">
        <w:rPr>
          <w:rFonts w:ascii="Calibri" w:hAnsi="Calibri"/>
          <w:sz w:val="22"/>
          <w:szCs w:val="22"/>
        </w:rPr>
        <w:t xml:space="preserve">, must notify the agency hiring authority </w:t>
      </w:r>
      <w:r w:rsidRPr="00E83911">
        <w:rPr>
          <w:rFonts w:ascii="Calibri" w:hAnsi="Calibri" w:cs="Arial"/>
          <w:noProof/>
          <w:sz w:val="22"/>
          <w:szCs w:val="22"/>
        </w:rPr>
        <w:t>(850-245-2511</w:t>
      </w:r>
      <w:r w:rsidRPr="00621D7C">
        <w:rPr>
          <w:rFonts w:ascii="Calibri" w:hAnsi="Calibri" w:cs="Arial"/>
          <w:noProof/>
          <w:sz w:val="22"/>
          <w:szCs w:val="22"/>
        </w:rPr>
        <w:t>) or the People First Service Center (1-877-562-7287)</w:t>
      </w:r>
      <w:r w:rsidRPr="00621D7C">
        <w:rPr>
          <w:rFonts w:ascii="Calibri" w:hAnsi="Calibri"/>
          <w:sz w:val="22"/>
          <w:szCs w:val="22"/>
        </w:rPr>
        <w:t>.</w:t>
      </w:r>
      <w:r w:rsidRPr="00E83911">
        <w:rPr>
          <w:rFonts w:ascii="Calibri" w:hAnsi="Calibri"/>
          <w:sz w:val="22"/>
          <w:szCs w:val="22"/>
        </w:rPr>
        <w:t xml:space="preserve"> </w:t>
      </w:r>
      <w:r>
        <w:rPr>
          <w:rFonts w:ascii="Calibri" w:hAnsi="Calibri"/>
          <w:sz w:val="22"/>
          <w:szCs w:val="22"/>
        </w:rPr>
        <w:t xml:space="preserve"> </w:t>
      </w:r>
      <w:r w:rsidRPr="00E83911">
        <w:rPr>
          <w:rFonts w:ascii="Calibri" w:hAnsi="Calibri"/>
          <w:sz w:val="22"/>
          <w:szCs w:val="22"/>
        </w:rPr>
        <w:t>Notification to the hiring authority must be made in advance to allow sufficient time to provide the accommodation.</w:t>
      </w:r>
    </w:p>
    <w:p w:rsidR="00621D7C" w:rsidRPr="00E83911" w:rsidRDefault="00621D7C" w:rsidP="00621D7C">
      <w:pPr>
        <w:pStyle w:val="section1"/>
        <w:spacing w:before="0" w:beforeAutospacing="0" w:after="0" w:afterAutospacing="0"/>
        <w:ind w:right="270"/>
        <w:jc w:val="both"/>
        <w:rPr>
          <w:rFonts w:ascii="Calibri" w:hAnsi="Calibri"/>
          <w:i/>
          <w:iCs/>
          <w:sz w:val="22"/>
          <w:szCs w:val="22"/>
        </w:rPr>
      </w:pPr>
    </w:p>
    <w:bookmarkEnd w:id="1"/>
    <w:bookmarkEnd w:id="2"/>
    <w:p w:rsidR="00362CFF" w:rsidRPr="00413545" w:rsidRDefault="00362CFF" w:rsidP="00473DF3">
      <w:pPr>
        <w:rPr>
          <w:rFonts w:ascii="Arial" w:hAnsi="Arial" w:cs="Arial"/>
          <w:sz w:val="22"/>
          <w:szCs w:val="22"/>
        </w:rPr>
      </w:pPr>
    </w:p>
    <w:sectPr w:rsidR="00362CFF" w:rsidRPr="00413545" w:rsidSect="00064D01">
      <w:footerReference w:type="default" r:id="rId10"/>
      <w:pgSz w:w="12240" w:h="15840"/>
      <w:pgMar w:top="720" w:right="720" w:bottom="720" w:left="720"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BC" w:rsidRDefault="00E16EBC" w:rsidP="00DC0114">
      <w:r>
        <w:separator/>
      </w:r>
    </w:p>
  </w:endnote>
  <w:endnote w:type="continuationSeparator" w:id="0">
    <w:p w:rsidR="00E16EBC" w:rsidRDefault="00E16EBC" w:rsidP="00DC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54" w:rsidRPr="00DC0114" w:rsidRDefault="00F02F54" w:rsidP="00DC0114">
    <w:pPr>
      <w:pStyle w:val="Footer"/>
      <w:tabs>
        <w:tab w:val="clear" w:pos="9360"/>
        <w:tab w:val="right" w:pos="10080"/>
      </w:tabs>
      <w:rPr>
        <w:rFonts w:ascii="Arial" w:hAnsi="Arial" w:cs="Arial"/>
        <w:sz w:val="20"/>
        <w:szCs w:val="20"/>
      </w:rPr>
    </w:pPr>
    <w:r w:rsidRPr="00DC0114">
      <w:rPr>
        <w:rFonts w:ascii="Arial" w:hAnsi="Arial" w:cs="Arial"/>
        <w:sz w:val="20"/>
        <w:szCs w:val="20"/>
      </w:rPr>
      <w:tab/>
    </w:r>
  </w:p>
  <w:p w:rsidR="00F02F54" w:rsidRDefault="00F0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BC" w:rsidRDefault="00E16EBC" w:rsidP="00DC0114">
      <w:r>
        <w:separator/>
      </w:r>
    </w:p>
  </w:footnote>
  <w:footnote w:type="continuationSeparator" w:id="0">
    <w:p w:rsidR="00E16EBC" w:rsidRDefault="00E16EBC" w:rsidP="00DC0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AA6"/>
    <w:multiLevelType w:val="hybridMultilevel"/>
    <w:tmpl w:val="E2DE00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3D4BCE"/>
    <w:multiLevelType w:val="hybridMultilevel"/>
    <w:tmpl w:val="FB16FF60"/>
    <w:lvl w:ilvl="0" w:tplc="E7F2D7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D5C7F"/>
    <w:multiLevelType w:val="hybridMultilevel"/>
    <w:tmpl w:val="87404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24AD9"/>
    <w:multiLevelType w:val="hybridMultilevel"/>
    <w:tmpl w:val="09B6F5C2"/>
    <w:lvl w:ilvl="0" w:tplc="5CB4C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6AD5"/>
    <w:multiLevelType w:val="hybridMultilevel"/>
    <w:tmpl w:val="704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719A3"/>
    <w:multiLevelType w:val="hybridMultilevel"/>
    <w:tmpl w:val="84AAD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3D63B5"/>
    <w:multiLevelType w:val="hybridMultilevel"/>
    <w:tmpl w:val="B852BC16"/>
    <w:lvl w:ilvl="0" w:tplc="F9E46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640868"/>
    <w:multiLevelType w:val="hybridMultilevel"/>
    <w:tmpl w:val="4BF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D2FD1"/>
    <w:multiLevelType w:val="hybridMultilevel"/>
    <w:tmpl w:val="2F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915E0"/>
    <w:multiLevelType w:val="hybridMultilevel"/>
    <w:tmpl w:val="DD0489E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78240B9"/>
    <w:multiLevelType w:val="hybridMultilevel"/>
    <w:tmpl w:val="678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7E8"/>
    <w:multiLevelType w:val="hybridMultilevel"/>
    <w:tmpl w:val="E4A42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27A05"/>
    <w:multiLevelType w:val="hybridMultilevel"/>
    <w:tmpl w:val="8976F144"/>
    <w:lvl w:ilvl="0" w:tplc="F3B40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73035"/>
    <w:multiLevelType w:val="hybridMultilevel"/>
    <w:tmpl w:val="FB16FF60"/>
    <w:lvl w:ilvl="0" w:tplc="E7F2D7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C0A62"/>
    <w:multiLevelType w:val="hybridMultilevel"/>
    <w:tmpl w:val="0F6CF842"/>
    <w:lvl w:ilvl="0" w:tplc="CD224A58">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21FDE"/>
    <w:multiLevelType w:val="hybridMultilevel"/>
    <w:tmpl w:val="BD2E1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8A492C"/>
    <w:multiLevelType w:val="hybridMultilevel"/>
    <w:tmpl w:val="CBEA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C5C92"/>
    <w:multiLevelType w:val="hybridMultilevel"/>
    <w:tmpl w:val="318A0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84144"/>
    <w:multiLevelType w:val="hybridMultilevel"/>
    <w:tmpl w:val="1C28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E5CB8"/>
    <w:multiLevelType w:val="hybridMultilevel"/>
    <w:tmpl w:val="9AA0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53A6B"/>
    <w:multiLevelType w:val="hybridMultilevel"/>
    <w:tmpl w:val="D1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2"/>
  </w:num>
  <w:num w:numId="7">
    <w:abstractNumId w:val="7"/>
  </w:num>
  <w:num w:numId="8">
    <w:abstractNumId w:val="11"/>
  </w:num>
  <w:num w:numId="9">
    <w:abstractNumId w:val="18"/>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8"/>
  </w:num>
  <w:num w:numId="15">
    <w:abstractNumId w:val="1"/>
  </w:num>
  <w:num w:numId="16">
    <w:abstractNumId w:val="17"/>
  </w:num>
  <w:num w:numId="17">
    <w:abstractNumId w:val="16"/>
  </w:num>
  <w:num w:numId="18">
    <w:abstractNumId w:val="5"/>
  </w:num>
  <w:num w:numId="19">
    <w:abstractNumId w:val="19"/>
  </w:num>
  <w:num w:numId="20">
    <w:abstractNumId w:val="2"/>
  </w:num>
  <w:num w:numId="21">
    <w:abstractNumId w:val="6"/>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D4"/>
    <w:rsid w:val="000270AF"/>
    <w:rsid w:val="00032AE0"/>
    <w:rsid w:val="00035590"/>
    <w:rsid w:val="0004000F"/>
    <w:rsid w:val="00060BFF"/>
    <w:rsid w:val="0006294B"/>
    <w:rsid w:val="00064D01"/>
    <w:rsid w:val="00091B9D"/>
    <w:rsid w:val="00093754"/>
    <w:rsid w:val="0009547D"/>
    <w:rsid w:val="00096FA4"/>
    <w:rsid w:val="000A109F"/>
    <w:rsid w:val="000A2695"/>
    <w:rsid w:val="000A36E1"/>
    <w:rsid w:val="000B616D"/>
    <w:rsid w:val="000C070C"/>
    <w:rsid w:val="000C2714"/>
    <w:rsid w:val="000C4A02"/>
    <w:rsid w:val="000F2620"/>
    <w:rsid w:val="00103FCA"/>
    <w:rsid w:val="00107BC5"/>
    <w:rsid w:val="00116E6B"/>
    <w:rsid w:val="0014530A"/>
    <w:rsid w:val="00184DD4"/>
    <w:rsid w:val="001C6D12"/>
    <w:rsid w:val="001F4328"/>
    <w:rsid w:val="00203DEC"/>
    <w:rsid w:val="00212D0E"/>
    <w:rsid w:val="00223075"/>
    <w:rsid w:val="00233055"/>
    <w:rsid w:val="002505A3"/>
    <w:rsid w:val="002569F7"/>
    <w:rsid w:val="00264DBC"/>
    <w:rsid w:val="00294FCB"/>
    <w:rsid w:val="002962FE"/>
    <w:rsid w:val="002B273D"/>
    <w:rsid w:val="002C65FF"/>
    <w:rsid w:val="002E6005"/>
    <w:rsid w:val="002E7B34"/>
    <w:rsid w:val="00301E6B"/>
    <w:rsid w:val="0031782F"/>
    <w:rsid w:val="00320C36"/>
    <w:rsid w:val="0032564E"/>
    <w:rsid w:val="003357C3"/>
    <w:rsid w:val="00341CFB"/>
    <w:rsid w:val="00362CFF"/>
    <w:rsid w:val="0038331B"/>
    <w:rsid w:val="003A37DD"/>
    <w:rsid w:val="003A3E0F"/>
    <w:rsid w:val="003B4C3C"/>
    <w:rsid w:val="003C237C"/>
    <w:rsid w:val="003C50A5"/>
    <w:rsid w:val="003C55CA"/>
    <w:rsid w:val="003C7ADD"/>
    <w:rsid w:val="00413545"/>
    <w:rsid w:val="00422F3D"/>
    <w:rsid w:val="00425892"/>
    <w:rsid w:val="00435E9A"/>
    <w:rsid w:val="0044422A"/>
    <w:rsid w:val="00453176"/>
    <w:rsid w:val="00473DF3"/>
    <w:rsid w:val="004857E7"/>
    <w:rsid w:val="00495E5A"/>
    <w:rsid w:val="004D0ACD"/>
    <w:rsid w:val="004D2895"/>
    <w:rsid w:val="0050493D"/>
    <w:rsid w:val="005241EA"/>
    <w:rsid w:val="00530427"/>
    <w:rsid w:val="00531AEC"/>
    <w:rsid w:val="00533792"/>
    <w:rsid w:val="005429CA"/>
    <w:rsid w:val="00547864"/>
    <w:rsid w:val="00547BDB"/>
    <w:rsid w:val="00572EF4"/>
    <w:rsid w:val="005A09F6"/>
    <w:rsid w:val="005B035E"/>
    <w:rsid w:val="005D3504"/>
    <w:rsid w:val="005E4FF8"/>
    <w:rsid w:val="005F1C2B"/>
    <w:rsid w:val="00610698"/>
    <w:rsid w:val="0061219D"/>
    <w:rsid w:val="00612E63"/>
    <w:rsid w:val="006214B2"/>
    <w:rsid w:val="00621D7C"/>
    <w:rsid w:val="00651EF1"/>
    <w:rsid w:val="00673995"/>
    <w:rsid w:val="00683489"/>
    <w:rsid w:val="00696ED4"/>
    <w:rsid w:val="006E2846"/>
    <w:rsid w:val="006F59D6"/>
    <w:rsid w:val="00723AD7"/>
    <w:rsid w:val="00725678"/>
    <w:rsid w:val="0073492A"/>
    <w:rsid w:val="00752DD6"/>
    <w:rsid w:val="007549C3"/>
    <w:rsid w:val="007652B7"/>
    <w:rsid w:val="007665BD"/>
    <w:rsid w:val="00772EA3"/>
    <w:rsid w:val="0078359F"/>
    <w:rsid w:val="00790F6F"/>
    <w:rsid w:val="00792DD1"/>
    <w:rsid w:val="007D0C04"/>
    <w:rsid w:val="007D2EFD"/>
    <w:rsid w:val="007D545E"/>
    <w:rsid w:val="007F0E3D"/>
    <w:rsid w:val="008014F9"/>
    <w:rsid w:val="00823DA1"/>
    <w:rsid w:val="00827763"/>
    <w:rsid w:val="00830A8C"/>
    <w:rsid w:val="00834997"/>
    <w:rsid w:val="00836007"/>
    <w:rsid w:val="008429DD"/>
    <w:rsid w:val="008515D7"/>
    <w:rsid w:val="0085336F"/>
    <w:rsid w:val="00867B38"/>
    <w:rsid w:val="00891633"/>
    <w:rsid w:val="008A1341"/>
    <w:rsid w:val="008A5155"/>
    <w:rsid w:val="008B11D5"/>
    <w:rsid w:val="008C0B67"/>
    <w:rsid w:val="008E78CA"/>
    <w:rsid w:val="008F0A4C"/>
    <w:rsid w:val="009335B4"/>
    <w:rsid w:val="00945414"/>
    <w:rsid w:val="009560A9"/>
    <w:rsid w:val="0096183B"/>
    <w:rsid w:val="0098294A"/>
    <w:rsid w:val="00986A93"/>
    <w:rsid w:val="00990C0B"/>
    <w:rsid w:val="009B183C"/>
    <w:rsid w:val="009B6A3B"/>
    <w:rsid w:val="009D6901"/>
    <w:rsid w:val="00A01110"/>
    <w:rsid w:val="00A025C5"/>
    <w:rsid w:val="00A201C8"/>
    <w:rsid w:val="00A43139"/>
    <w:rsid w:val="00A46F4B"/>
    <w:rsid w:val="00A653DB"/>
    <w:rsid w:val="00A6549B"/>
    <w:rsid w:val="00A717A1"/>
    <w:rsid w:val="00A772B4"/>
    <w:rsid w:val="00AA2D5A"/>
    <w:rsid w:val="00AF3FF2"/>
    <w:rsid w:val="00B07BB7"/>
    <w:rsid w:val="00B11996"/>
    <w:rsid w:val="00B22A60"/>
    <w:rsid w:val="00B5495A"/>
    <w:rsid w:val="00B562B2"/>
    <w:rsid w:val="00B7438D"/>
    <w:rsid w:val="00B86541"/>
    <w:rsid w:val="00B923F1"/>
    <w:rsid w:val="00B93725"/>
    <w:rsid w:val="00B962C0"/>
    <w:rsid w:val="00BB6D5C"/>
    <w:rsid w:val="00BB7A57"/>
    <w:rsid w:val="00BE5580"/>
    <w:rsid w:val="00BF7D5E"/>
    <w:rsid w:val="00C15360"/>
    <w:rsid w:val="00C20486"/>
    <w:rsid w:val="00C3165B"/>
    <w:rsid w:val="00C31A7B"/>
    <w:rsid w:val="00C770D8"/>
    <w:rsid w:val="00CA0485"/>
    <w:rsid w:val="00CE4055"/>
    <w:rsid w:val="00D05011"/>
    <w:rsid w:val="00D251ED"/>
    <w:rsid w:val="00D255AB"/>
    <w:rsid w:val="00D301B9"/>
    <w:rsid w:val="00D3152B"/>
    <w:rsid w:val="00D36BBC"/>
    <w:rsid w:val="00D722D6"/>
    <w:rsid w:val="00D907A0"/>
    <w:rsid w:val="00DC0114"/>
    <w:rsid w:val="00DD1DDE"/>
    <w:rsid w:val="00DF699B"/>
    <w:rsid w:val="00E16EBC"/>
    <w:rsid w:val="00E20442"/>
    <w:rsid w:val="00E21387"/>
    <w:rsid w:val="00E27CFB"/>
    <w:rsid w:val="00E350FC"/>
    <w:rsid w:val="00E47917"/>
    <w:rsid w:val="00E55422"/>
    <w:rsid w:val="00E83911"/>
    <w:rsid w:val="00E921E6"/>
    <w:rsid w:val="00EB489D"/>
    <w:rsid w:val="00EB65D9"/>
    <w:rsid w:val="00EE445B"/>
    <w:rsid w:val="00F01E8E"/>
    <w:rsid w:val="00F02F54"/>
    <w:rsid w:val="00F11C9E"/>
    <w:rsid w:val="00F41B69"/>
    <w:rsid w:val="00F50EED"/>
    <w:rsid w:val="00F62946"/>
    <w:rsid w:val="00F924D1"/>
    <w:rsid w:val="00F934E7"/>
    <w:rsid w:val="00FC7973"/>
    <w:rsid w:val="00FD40E4"/>
    <w:rsid w:val="00FD65A0"/>
    <w:rsid w:val="00FE614D"/>
    <w:rsid w:val="00FE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25"/>
    <w:rPr>
      <w:rFonts w:ascii="Tahoma" w:hAnsi="Tahoma" w:cs="Tahoma"/>
      <w:sz w:val="16"/>
      <w:szCs w:val="16"/>
    </w:rPr>
  </w:style>
  <w:style w:type="character" w:customStyle="1" w:styleId="BalloonTextChar">
    <w:name w:val="Balloon Text Char"/>
    <w:basedOn w:val="DefaultParagraphFont"/>
    <w:link w:val="BalloonText"/>
    <w:uiPriority w:val="99"/>
    <w:semiHidden/>
    <w:rsid w:val="00B93725"/>
    <w:rPr>
      <w:rFonts w:ascii="Tahoma" w:eastAsia="Times New Roman" w:hAnsi="Tahoma" w:cs="Tahoma"/>
      <w:sz w:val="16"/>
      <w:szCs w:val="16"/>
    </w:rPr>
  </w:style>
  <w:style w:type="paragraph" w:styleId="ListParagraph">
    <w:name w:val="List Paragraph"/>
    <w:basedOn w:val="Normal"/>
    <w:uiPriority w:val="34"/>
    <w:qFormat/>
    <w:rsid w:val="00473DF3"/>
    <w:pPr>
      <w:ind w:left="720"/>
      <w:contextualSpacing/>
    </w:pPr>
  </w:style>
  <w:style w:type="character" w:styleId="Hyperlink">
    <w:name w:val="Hyperlink"/>
    <w:basedOn w:val="DefaultParagraphFont"/>
    <w:uiPriority w:val="99"/>
    <w:unhideWhenUsed/>
    <w:rsid w:val="00473DF3"/>
    <w:rPr>
      <w:color w:val="0000FF"/>
      <w:u w:val="single"/>
    </w:rPr>
  </w:style>
  <w:style w:type="paragraph" w:styleId="Header">
    <w:name w:val="header"/>
    <w:basedOn w:val="Normal"/>
    <w:link w:val="HeaderChar"/>
    <w:uiPriority w:val="99"/>
    <w:unhideWhenUsed/>
    <w:rsid w:val="00DC0114"/>
    <w:pPr>
      <w:tabs>
        <w:tab w:val="center" w:pos="4680"/>
        <w:tab w:val="right" w:pos="9360"/>
      </w:tabs>
    </w:pPr>
  </w:style>
  <w:style w:type="character" w:customStyle="1" w:styleId="HeaderChar">
    <w:name w:val="Header Char"/>
    <w:basedOn w:val="DefaultParagraphFont"/>
    <w:link w:val="Header"/>
    <w:uiPriority w:val="99"/>
    <w:rsid w:val="00DC0114"/>
    <w:rPr>
      <w:rFonts w:ascii="Times New Roman" w:eastAsia="Times New Roman" w:hAnsi="Times New Roman"/>
      <w:sz w:val="24"/>
      <w:szCs w:val="24"/>
    </w:rPr>
  </w:style>
  <w:style w:type="paragraph" w:styleId="Footer">
    <w:name w:val="footer"/>
    <w:basedOn w:val="Normal"/>
    <w:link w:val="FooterChar"/>
    <w:uiPriority w:val="99"/>
    <w:unhideWhenUsed/>
    <w:rsid w:val="00DC0114"/>
    <w:pPr>
      <w:tabs>
        <w:tab w:val="center" w:pos="4680"/>
        <w:tab w:val="right" w:pos="9360"/>
      </w:tabs>
    </w:pPr>
  </w:style>
  <w:style w:type="character" w:customStyle="1" w:styleId="FooterChar">
    <w:name w:val="Footer Char"/>
    <w:basedOn w:val="DefaultParagraphFont"/>
    <w:link w:val="Footer"/>
    <w:uiPriority w:val="99"/>
    <w:rsid w:val="00DC0114"/>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921E6"/>
    <w:rPr>
      <w:color w:val="800080"/>
      <w:u w:val="single"/>
    </w:rPr>
  </w:style>
  <w:style w:type="paragraph" w:customStyle="1" w:styleId="section1">
    <w:name w:val="section1"/>
    <w:basedOn w:val="Normal"/>
    <w:uiPriority w:val="99"/>
    <w:rsid w:val="00E83911"/>
    <w:pPr>
      <w:spacing w:before="100" w:beforeAutospacing="1" w:after="100" w:afterAutospacing="1"/>
    </w:pPr>
    <w:rPr>
      <w:rFonts w:eastAsia="Calibri"/>
    </w:rPr>
  </w:style>
  <w:style w:type="paragraph" w:styleId="BodyTextIndent2">
    <w:name w:val="Body Text Indent 2"/>
    <w:basedOn w:val="Normal"/>
    <w:link w:val="BodyTextIndent2Char"/>
    <w:uiPriority w:val="99"/>
    <w:unhideWhenUsed/>
    <w:rsid w:val="00836007"/>
    <w:pPr>
      <w:widowControl w:val="0"/>
      <w:spacing w:after="120" w:line="480" w:lineRule="auto"/>
      <w:ind w:left="360"/>
    </w:pPr>
    <w:rPr>
      <w:rFonts w:ascii="Courier" w:hAnsi="Courier"/>
      <w:snapToGrid w:val="0"/>
      <w:szCs w:val="20"/>
    </w:rPr>
  </w:style>
  <w:style w:type="character" w:customStyle="1" w:styleId="BodyTextIndent2Char">
    <w:name w:val="Body Text Indent 2 Char"/>
    <w:basedOn w:val="DefaultParagraphFont"/>
    <w:link w:val="BodyTextIndent2"/>
    <w:uiPriority w:val="99"/>
    <w:rsid w:val="00836007"/>
    <w:rPr>
      <w:rFonts w:ascii="Courier" w:eastAsia="Times New Roman"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25"/>
    <w:rPr>
      <w:rFonts w:ascii="Tahoma" w:hAnsi="Tahoma" w:cs="Tahoma"/>
      <w:sz w:val="16"/>
      <w:szCs w:val="16"/>
    </w:rPr>
  </w:style>
  <w:style w:type="character" w:customStyle="1" w:styleId="BalloonTextChar">
    <w:name w:val="Balloon Text Char"/>
    <w:basedOn w:val="DefaultParagraphFont"/>
    <w:link w:val="BalloonText"/>
    <w:uiPriority w:val="99"/>
    <w:semiHidden/>
    <w:rsid w:val="00B93725"/>
    <w:rPr>
      <w:rFonts w:ascii="Tahoma" w:eastAsia="Times New Roman" w:hAnsi="Tahoma" w:cs="Tahoma"/>
      <w:sz w:val="16"/>
      <w:szCs w:val="16"/>
    </w:rPr>
  </w:style>
  <w:style w:type="paragraph" w:styleId="ListParagraph">
    <w:name w:val="List Paragraph"/>
    <w:basedOn w:val="Normal"/>
    <w:uiPriority w:val="34"/>
    <w:qFormat/>
    <w:rsid w:val="00473DF3"/>
    <w:pPr>
      <w:ind w:left="720"/>
      <w:contextualSpacing/>
    </w:pPr>
  </w:style>
  <w:style w:type="character" w:styleId="Hyperlink">
    <w:name w:val="Hyperlink"/>
    <w:basedOn w:val="DefaultParagraphFont"/>
    <w:uiPriority w:val="99"/>
    <w:unhideWhenUsed/>
    <w:rsid w:val="00473DF3"/>
    <w:rPr>
      <w:color w:val="0000FF"/>
      <w:u w:val="single"/>
    </w:rPr>
  </w:style>
  <w:style w:type="paragraph" w:styleId="Header">
    <w:name w:val="header"/>
    <w:basedOn w:val="Normal"/>
    <w:link w:val="HeaderChar"/>
    <w:uiPriority w:val="99"/>
    <w:unhideWhenUsed/>
    <w:rsid w:val="00DC0114"/>
    <w:pPr>
      <w:tabs>
        <w:tab w:val="center" w:pos="4680"/>
        <w:tab w:val="right" w:pos="9360"/>
      </w:tabs>
    </w:pPr>
  </w:style>
  <w:style w:type="character" w:customStyle="1" w:styleId="HeaderChar">
    <w:name w:val="Header Char"/>
    <w:basedOn w:val="DefaultParagraphFont"/>
    <w:link w:val="Header"/>
    <w:uiPriority w:val="99"/>
    <w:rsid w:val="00DC0114"/>
    <w:rPr>
      <w:rFonts w:ascii="Times New Roman" w:eastAsia="Times New Roman" w:hAnsi="Times New Roman"/>
      <w:sz w:val="24"/>
      <w:szCs w:val="24"/>
    </w:rPr>
  </w:style>
  <w:style w:type="paragraph" w:styleId="Footer">
    <w:name w:val="footer"/>
    <w:basedOn w:val="Normal"/>
    <w:link w:val="FooterChar"/>
    <w:uiPriority w:val="99"/>
    <w:unhideWhenUsed/>
    <w:rsid w:val="00DC0114"/>
    <w:pPr>
      <w:tabs>
        <w:tab w:val="center" w:pos="4680"/>
        <w:tab w:val="right" w:pos="9360"/>
      </w:tabs>
    </w:pPr>
  </w:style>
  <w:style w:type="character" w:customStyle="1" w:styleId="FooterChar">
    <w:name w:val="Footer Char"/>
    <w:basedOn w:val="DefaultParagraphFont"/>
    <w:link w:val="Footer"/>
    <w:uiPriority w:val="99"/>
    <w:rsid w:val="00DC0114"/>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921E6"/>
    <w:rPr>
      <w:color w:val="800080"/>
      <w:u w:val="single"/>
    </w:rPr>
  </w:style>
  <w:style w:type="paragraph" w:customStyle="1" w:styleId="section1">
    <w:name w:val="section1"/>
    <w:basedOn w:val="Normal"/>
    <w:uiPriority w:val="99"/>
    <w:rsid w:val="00E83911"/>
    <w:pPr>
      <w:spacing w:before="100" w:beforeAutospacing="1" w:after="100" w:afterAutospacing="1"/>
    </w:pPr>
    <w:rPr>
      <w:rFonts w:eastAsia="Calibri"/>
    </w:rPr>
  </w:style>
  <w:style w:type="paragraph" w:styleId="BodyTextIndent2">
    <w:name w:val="Body Text Indent 2"/>
    <w:basedOn w:val="Normal"/>
    <w:link w:val="BodyTextIndent2Char"/>
    <w:uiPriority w:val="99"/>
    <w:unhideWhenUsed/>
    <w:rsid w:val="00836007"/>
    <w:pPr>
      <w:widowControl w:val="0"/>
      <w:spacing w:after="120" w:line="480" w:lineRule="auto"/>
      <w:ind w:left="360"/>
    </w:pPr>
    <w:rPr>
      <w:rFonts w:ascii="Courier" w:hAnsi="Courier"/>
      <w:snapToGrid w:val="0"/>
      <w:szCs w:val="20"/>
    </w:rPr>
  </w:style>
  <w:style w:type="character" w:customStyle="1" w:styleId="BodyTextIndent2Char">
    <w:name w:val="Body Text Indent 2 Char"/>
    <w:basedOn w:val="DefaultParagraphFont"/>
    <w:link w:val="BodyTextIndent2"/>
    <w:uiPriority w:val="99"/>
    <w:rsid w:val="00836007"/>
    <w:rPr>
      <w:rFonts w:ascii="Courier" w:eastAsia="Times New Roman"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9467">
      <w:bodyDiv w:val="1"/>
      <w:marLeft w:val="0"/>
      <w:marRight w:val="0"/>
      <w:marTop w:val="0"/>
      <w:marBottom w:val="0"/>
      <w:divBdr>
        <w:top w:val="none" w:sz="0" w:space="0" w:color="auto"/>
        <w:left w:val="none" w:sz="0" w:space="0" w:color="auto"/>
        <w:bottom w:val="none" w:sz="0" w:space="0" w:color="auto"/>
        <w:right w:val="none" w:sz="0" w:space="0" w:color="auto"/>
      </w:divBdr>
    </w:div>
    <w:div w:id="314381953">
      <w:bodyDiv w:val="1"/>
      <w:marLeft w:val="0"/>
      <w:marRight w:val="0"/>
      <w:marTop w:val="0"/>
      <w:marBottom w:val="0"/>
      <w:divBdr>
        <w:top w:val="none" w:sz="0" w:space="0" w:color="auto"/>
        <w:left w:val="none" w:sz="0" w:space="0" w:color="auto"/>
        <w:bottom w:val="none" w:sz="0" w:space="0" w:color="auto"/>
        <w:right w:val="none" w:sz="0" w:space="0" w:color="auto"/>
      </w:divBdr>
    </w:div>
    <w:div w:id="485977805">
      <w:bodyDiv w:val="1"/>
      <w:marLeft w:val="0"/>
      <w:marRight w:val="0"/>
      <w:marTop w:val="0"/>
      <w:marBottom w:val="0"/>
      <w:divBdr>
        <w:top w:val="none" w:sz="0" w:space="0" w:color="auto"/>
        <w:left w:val="none" w:sz="0" w:space="0" w:color="auto"/>
        <w:bottom w:val="none" w:sz="0" w:space="0" w:color="auto"/>
        <w:right w:val="none" w:sz="0" w:space="0" w:color="auto"/>
      </w:divBdr>
    </w:div>
    <w:div w:id="719524070">
      <w:bodyDiv w:val="1"/>
      <w:marLeft w:val="0"/>
      <w:marRight w:val="0"/>
      <w:marTop w:val="0"/>
      <w:marBottom w:val="0"/>
      <w:divBdr>
        <w:top w:val="none" w:sz="0" w:space="0" w:color="auto"/>
        <w:left w:val="none" w:sz="0" w:space="0" w:color="auto"/>
        <w:bottom w:val="none" w:sz="0" w:space="0" w:color="auto"/>
        <w:right w:val="none" w:sz="0" w:space="0" w:color="auto"/>
      </w:divBdr>
    </w:div>
    <w:div w:id="865369787">
      <w:bodyDiv w:val="1"/>
      <w:marLeft w:val="0"/>
      <w:marRight w:val="0"/>
      <w:marTop w:val="0"/>
      <w:marBottom w:val="0"/>
      <w:divBdr>
        <w:top w:val="none" w:sz="0" w:space="0" w:color="auto"/>
        <w:left w:val="none" w:sz="0" w:space="0" w:color="auto"/>
        <w:bottom w:val="none" w:sz="0" w:space="0" w:color="auto"/>
        <w:right w:val="none" w:sz="0" w:space="0" w:color="auto"/>
      </w:divBdr>
    </w:div>
    <w:div w:id="933321685">
      <w:bodyDiv w:val="1"/>
      <w:marLeft w:val="0"/>
      <w:marRight w:val="0"/>
      <w:marTop w:val="0"/>
      <w:marBottom w:val="0"/>
      <w:divBdr>
        <w:top w:val="none" w:sz="0" w:space="0" w:color="auto"/>
        <w:left w:val="none" w:sz="0" w:space="0" w:color="auto"/>
        <w:bottom w:val="none" w:sz="0" w:space="0" w:color="auto"/>
        <w:right w:val="none" w:sz="0" w:space="0" w:color="auto"/>
      </w:divBdr>
    </w:div>
    <w:div w:id="1566448124">
      <w:bodyDiv w:val="1"/>
      <w:marLeft w:val="0"/>
      <w:marRight w:val="0"/>
      <w:marTop w:val="0"/>
      <w:marBottom w:val="0"/>
      <w:divBdr>
        <w:top w:val="none" w:sz="0" w:space="0" w:color="auto"/>
        <w:left w:val="none" w:sz="0" w:space="0" w:color="auto"/>
        <w:bottom w:val="none" w:sz="0" w:space="0" w:color="auto"/>
        <w:right w:val="none" w:sz="0" w:space="0" w:color="auto"/>
      </w:divBdr>
    </w:div>
    <w:div w:id="1651209412">
      <w:bodyDiv w:val="1"/>
      <w:marLeft w:val="0"/>
      <w:marRight w:val="0"/>
      <w:marTop w:val="0"/>
      <w:marBottom w:val="0"/>
      <w:divBdr>
        <w:top w:val="none" w:sz="0" w:space="0" w:color="auto"/>
        <w:left w:val="none" w:sz="0" w:space="0" w:color="auto"/>
        <w:bottom w:val="none" w:sz="0" w:space="0" w:color="auto"/>
        <w:right w:val="none" w:sz="0" w:space="0" w:color="auto"/>
      </w:divBdr>
    </w:div>
    <w:div w:id="1733650295">
      <w:bodyDiv w:val="1"/>
      <w:marLeft w:val="0"/>
      <w:marRight w:val="0"/>
      <w:marTop w:val="0"/>
      <w:marBottom w:val="0"/>
      <w:divBdr>
        <w:top w:val="none" w:sz="0" w:space="0" w:color="auto"/>
        <w:left w:val="none" w:sz="0" w:space="0" w:color="auto"/>
        <w:bottom w:val="none" w:sz="0" w:space="0" w:color="auto"/>
        <w:right w:val="none" w:sz="0" w:space="0" w:color="auto"/>
      </w:divBdr>
    </w:div>
    <w:div w:id="17445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irst.myflorida.com/peoplefirst/logo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a.quinn-godwin@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Environmental Protection</Company>
  <LinksUpToDate>false</LinksUpToDate>
  <CharactersWithSpaces>4727</CharactersWithSpaces>
  <SharedDoc>false</SharedDoc>
  <HLinks>
    <vt:vector size="12" baseType="variant">
      <vt:variant>
        <vt:i4>3801186</vt:i4>
      </vt:variant>
      <vt:variant>
        <vt:i4>3</vt:i4>
      </vt:variant>
      <vt:variant>
        <vt:i4>0</vt:i4>
      </vt:variant>
      <vt:variant>
        <vt:i4>5</vt:i4>
      </vt:variant>
      <vt:variant>
        <vt:lpwstr>http://www.sss.gov/</vt:lpwstr>
      </vt:variant>
      <vt:variant>
        <vt:lpwstr/>
      </vt:variant>
      <vt:variant>
        <vt:i4>2555951</vt:i4>
      </vt:variant>
      <vt:variant>
        <vt:i4>0</vt:i4>
      </vt:variant>
      <vt:variant>
        <vt:i4>0</vt:i4>
      </vt:variant>
      <vt:variant>
        <vt:i4>5</vt:i4>
      </vt:variant>
      <vt:variant>
        <vt:lpwstr>https://peoplefirst.myflorida.com/peoplefirst/logon.htm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sloane_g</dc:creator>
  <cp:lastModifiedBy>Morrow, Janis</cp:lastModifiedBy>
  <cp:revision>14</cp:revision>
  <cp:lastPrinted>2013-08-06T18:09:00Z</cp:lastPrinted>
  <dcterms:created xsi:type="dcterms:W3CDTF">2013-12-02T16:54:00Z</dcterms:created>
  <dcterms:modified xsi:type="dcterms:W3CDTF">2013-12-06T16:13:00Z</dcterms:modified>
</cp:coreProperties>
</file>